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49" w:rsidRPr="00965ECE" w:rsidRDefault="00794049" w:rsidP="00794049">
      <w:pPr>
        <w:spacing w:after="120"/>
        <w:jc w:val="right"/>
        <w:rPr>
          <w:b/>
          <w:sz w:val="20"/>
          <w:szCs w:val="22"/>
        </w:rPr>
      </w:pPr>
      <w:r w:rsidRPr="00965ECE">
        <w:rPr>
          <w:b/>
          <w:sz w:val="20"/>
          <w:szCs w:val="22"/>
        </w:rPr>
        <w:t>Doc: 2_0-ZaverZprava 14-TN 04</w:t>
      </w:r>
    </w:p>
    <w:p w:rsidR="000D2929" w:rsidRPr="00CD26FC" w:rsidRDefault="000D2929" w:rsidP="00CD26FC">
      <w:pPr>
        <w:spacing w:after="120"/>
        <w:jc w:val="center"/>
        <w:rPr>
          <w:b/>
          <w:sz w:val="22"/>
          <w:szCs w:val="22"/>
        </w:rPr>
      </w:pPr>
      <w:r w:rsidRPr="00CD26FC">
        <w:rPr>
          <w:b/>
          <w:sz w:val="22"/>
          <w:szCs w:val="22"/>
          <w:u w:val="single"/>
        </w:rPr>
        <w:t>Závěrečná zpráva</w:t>
      </w:r>
    </w:p>
    <w:p w:rsidR="000D2929" w:rsidRPr="00CD26FC" w:rsidRDefault="000D2929" w:rsidP="00CD26FC">
      <w:pPr>
        <w:spacing w:after="120"/>
        <w:jc w:val="center"/>
        <w:rPr>
          <w:noProof/>
          <w:sz w:val="22"/>
          <w:szCs w:val="22"/>
        </w:rPr>
      </w:pPr>
      <w:r w:rsidRPr="00CD26FC">
        <w:rPr>
          <w:b/>
          <w:sz w:val="22"/>
          <w:szCs w:val="22"/>
        </w:rPr>
        <w:t xml:space="preserve">(projednaná dne </w:t>
      </w:r>
      <w:r w:rsidR="0008312F" w:rsidRPr="0008312F">
        <w:rPr>
          <w:b/>
          <w:sz w:val="22"/>
          <w:szCs w:val="22"/>
        </w:rPr>
        <w:t>24</w:t>
      </w:r>
      <w:r w:rsidRPr="0008312F">
        <w:rPr>
          <w:b/>
          <w:sz w:val="22"/>
          <w:szCs w:val="22"/>
        </w:rPr>
        <w:t>. 1</w:t>
      </w:r>
      <w:r w:rsidR="00C9414D" w:rsidRPr="0008312F">
        <w:rPr>
          <w:b/>
          <w:sz w:val="22"/>
          <w:szCs w:val="22"/>
        </w:rPr>
        <w:t>0</w:t>
      </w:r>
      <w:r w:rsidRPr="0008312F">
        <w:rPr>
          <w:b/>
          <w:sz w:val="22"/>
          <w:szCs w:val="22"/>
        </w:rPr>
        <w:t>. 201</w:t>
      </w:r>
      <w:r w:rsidR="00C9414D" w:rsidRPr="0008312F">
        <w:rPr>
          <w:b/>
          <w:sz w:val="22"/>
          <w:szCs w:val="22"/>
        </w:rPr>
        <w:t>4</w:t>
      </w:r>
      <w:r w:rsidRPr="0008312F">
        <w:rPr>
          <w:b/>
          <w:sz w:val="22"/>
          <w:szCs w:val="22"/>
        </w:rPr>
        <w:t>)</w:t>
      </w:r>
    </w:p>
    <w:p w:rsidR="007F0846" w:rsidRPr="00CD26FC" w:rsidRDefault="007F0846" w:rsidP="00CD26FC">
      <w:pPr>
        <w:spacing w:after="120"/>
        <w:ind w:left="2160" w:hanging="2160"/>
        <w:rPr>
          <w:b/>
          <w:i/>
          <w:sz w:val="22"/>
          <w:szCs w:val="22"/>
        </w:rPr>
      </w:pPr>
      <w:r w:rsidRPr="00CD26FC">
        <w:rPr>
          <w:b/>
          <w:sz w:val="22"/>
          <w:szCs w:val="22"/>
        </w:rPr>
        <w:t>Název úkolu:</w:t>
      </w:r>
      <w:r w:rsidRPr="00CD26FC">
        <w:rPr>
          <w:b/>
          <w:i/>
          <w:sz w:val="22"/>
          <w:szCs w:val="22"/>
        </w:rPr>
        <w:t xml:space="preserve"> </w:t>
      </w:r>
      <w:r w:rsidRPr="00CD26FC">
        <w:rPr>
          <w:b/>
          <w:i/>
          <w:sz w:val="22"/>
          <w:szCs w:val="22"/>
        </w:rPr>
        <w:tab/>
        <w:t xml:space="preserve">„KOORDINACE ZAPOJENÍ ČESKÝCH SPOTŘEBITELŮ V ISO COPOLCO PRO ROK 2014“ </w:t>
      </w:r>
      <w:r w:rsidRPr="00CD26FC">
        <w:rPr>
          <w:sz w:val="22"/>
          <w:szCs w:val="22"/>
        </w:rPr>
        <w:t>(dále jen „dílo”).</w:t>
      </w:r>
    </w:p>
    <w:p w:rsidR="007F0846" w:rsidRPr="00CD26FC" w:rsidRDefault="007F0846" w:rsidP="00CD26FC">
      <w:pPr>
        <w:spacing w:after="120"/>
        <w:ind w:left="2160" w:hanging="2160"/>
        <w:rPr>
          <w:b/>
          <w:sz w:val="22"/>
          <w:szCs w:val="22"/>
        </w:rPr>
      </w:pPr>
      <w:r w:rsidRPr="00CD26FC">
        <w:rPr>
          <w:b/>
          <w:sz w:val="22"/>
          <w:szCs w:val="22"/>
        </w:rPr>
        <w:t>Číslo úkolu:</w:t>
      </w:r>
      <w:r w:rsidRPr="00CD26FC">
        <w:rPr>
          <w:b/>
          <w:sz w:val="22"/>
          <w:szCs w:val="22"/>
        </w:rPr>
        <w:tab/>
      </w:r>
      <w:r w:rsidRPr="00CD26FC">
        <w:rPr>
          <w:sz w:val="22"/>
          <w:szCs w:val="22"/>
        </w:rPr>
        <w:t>14/TN 04</w:t>
      </w:r>
    </w:p>
    <w:p w:rsidR="007F0846" w:rsidRPr="00CD26FC" w:rsidRDefault="007F0846" w:rsidP="00CD26FC">
      <w:pPr>
        <w:spacing w:after="120"/>
        <w:ind w:left="2160" w:hanging="2160"/>
        <w:jc w:val="both"/>
        <w:rPr>
          <w:sz w:val="22"/>
          <w:szCs w:val="22"/>
        </w:rPr>
      </w:pPr>
      <w:r w:rsidRPr="00CD26FC">
        <w:rPr>
          <w:b/>
          <w:sz w:val="22"/>
          <w:szCs w:val="22"/>
        </w:rPr>
        <w:t>Objednatel:</w:t>
      </w:r>
      <w:r w:rsidRPr="00CD26FC">
        <w:rPr>
          <w:b/>
          <w:sz w:val="22"/>
          <w:szCs w:val="22"/>
        </w:rPr>
        <w:tab/>
      </w:r>
      <w:r w:rsidRPr="00CD26FC">
        <w:rPr>
          <w:sz w:val="22"/>
          <w:szCs w:val="22"/>
        </w:rPr>
        <w:t>Česká republika – Úřad pro technickou normalizaci, metrologii a státní zkušebnictví, organizační složka státu (ÚNMZ)</w:t>
      </w:r>
    </w:p>
    <w:p w:rsidR="007F0846" w:rsidRPr="00CD26FC" w:rsidRDefault="007F0846" w:rsidP="00CD26FC">
      <w:pPr>
        <w:spacing w:after="120"/>
        <w:jc w:val="both"/>
        <w:rPr>
          <w:sz w:val="22"/>
          <w:szCs w:val="22"/>
        </w:rPr>
      </w:pPr>
      <w:r w:rsidRPr="00CD26FC">
        <w:rPr>
          <w:b/>
          <w:sz w:val="22"/>
          <w:szCs w:val="22"/>
        </w:rPr>
        <w:t>Zhotovitel:</w:t>
      </w:r>
      <w:r w:rsidRPr="00CD26FC">
        <w:rPr>
          <w:b/>
          <w:sz w:val="22"/>
          <w:szCs w:val="22"/>
        </w:rPr>
        <w:tab/>
      </w:r>
      <w:r w:rsidRPr="00CD26FC">
        <w:rPr>
          <w:b/>
          <w:sz w:val="22"/>
          <w:szCs w:val="22"/>
        </w:rPr>
        <w:tab/>
        <w:t xml:space="preserve"> </w:t>
      </w:r>
      <w:r w:rsidRPr="00CD26FC">
        <w:rPr>
          <w:sz w:val="22"/>
          <w:szCs w:val="22"/>
        </w:rPr>
        <w:t xml:space="preserve">Sdružení českých </w:t>
      </w:r>
      <w:proofErr w:type="gramStart"/>
      <w:r w:rsidRPr="00CD26FC">
        <w:rPr>
          <w:sz w:val="22"/>
          <w:szCs w:val="22"/>
        </w:rPr>
        <w:t xml:space="preserve">spotřebitelů, </w:t>
      </w:r>
      <w:r w:rsidR="00965ECE">
        <w:rPr>
          <w:sz w:val="22"/>
          <w:szCs w:val="22"/>
        </w:rPr>
        <w:t>z</w:t>
      </w:r>
      <w:r w:rsidRPr="00CD26FC">
        <w:rPr>
          <w:sz w:val="22"/>
          <w:szCs w:val="22"/>
        </w:rPr>
        <w:t xml:space="preserve">. </w:t>
      </w:r>
      <w:proofErr w:type="spellStart"/>
      <w:r w:rsidR="00965ECE">
        <w:rPr>
          <w:sz w:val="22"/>
          <w:szCs w:val="22"/>
        </w:rPr>
        <w:t>ú</w:t>
      </w:r>
      <w:r w:rsidRPr="00CD26FC">
        <w:rPr>
          <w:sz w:val="22"/>
          <w:szCs w:val="22"/>
        </w:rPr>
        <w:t>.</w:t>
      </w:r>
      <w:proofErr w:type="spellEnd"/>
      <w:proofErr w:type="gramEnd"/>
    </w:p>
    <w:p w:rsidR="007F0846" w:rsidRPr="00CD26FC" w:rsidRDefault="007F0846" w:rsidP="00CD26FC">
      <w:pPr>
        <w:spacing w:after="120"/>
        <w:ind w:left="2198" w:hanging="2198"/>
        <w:jc w:val="both"/>
        <w:rPr>
          <w:b/>
          <w:sz w:val="22"/>
          <w:szCs w:val="22"/>
        </w:rPr>
      </w:pPr>
      <w:r w:rsidRPr="00CD26FC">
        <w:rPr>
          <w:b/>
          <w:sz w:val="22"/>
          <w:szCs w:val="22"/>
        </w:rPr>
        <w:t xml:space="preserve">Řešitel:                       </w:t>
      </w:r>
      <w:r w:rsidRPr="00CD26FC">
        <w:rPr>
          <w:sz w:val="22"/>
          <w:szCs w:val="22"/>
        </w:rPr>
        <w:t>SČS, Ing. Libor Dupal a kol.</w:t>
      </w:r>
    </w:p>
    <w:p w:rsidR="007F0846" w:rsidRPr="00CD26FC" w:rsidRDefault="007F0846" w:rsidP="00CD26FC">
      <w:pPr>
        <w:spacing w:after="120"/>
        <w:jc w:val="both"/>
        <w:rPr>
          <w:b/>
          <w:sz w:val="22"/>
          <w:szCs w:val="22"/>
        </w:rPr>
      </w:pPr>
      <w:r w:rsidRPr="00CD26FC">
        <w:rPr>
          <w:b/>
          <w:sz w:val="22"/>
          <w:szCs w:val="22"/>
        </w:rPr>
        <w:t>Termín splnění:</w:t>
      </w:r>
      <w:r w:rsidRPr="00CD26FC">
        <w:rPr>
          <w:b/>
          <w:sz w:val="22"/>
          <w:szCs w:val="22"/>
        </w:rPr>
        <w:tab/>
        <w:t xml:space="preserve"> </w:t>
      </w:r>
      <w:r w:rsidRPr="00CD26FC">
        <w:rPr>
          <w:sz w:val="22"/>
          <w:szCs w:val="22"/>
        </w:rPr>
        <w:t xml:space="preserve">do 10. 11. 2014  </w:t>
      </w:r>
    </w:p>
    <w:p w:rsidR="007F0846" w:rsidRPr="00CD26FC" w:rsidRDefault="007F0846" w:rsidP="00CD26FC">
      <w:pPr>
        <w:pStyle w:val="Text"/>
        <w:tabs>
          <w:tab w:val="clear" w:pos="227"/>
        </w:tabs>
        <w:spacing w:after="120" w:line="240" w:lineRule="auto"/>
        <w:ind w:left="2165" w:right="15" w:hanging="2165"/>
        <w:rPr>
          <w:rFonts w:ascii="Times New Roman" w:hAnsi="Times New Roman"/>
          <w:sz w:val="22"/>
          <w:szCs w:val="22"/>
        </w:rPr>
      </w:pPr>
      <w:r w:rsidRPr="00CD26FC">
        <w:rPr>
          <w:rFonts w:ascii="Times New Roman" w:hAnsi="Times New Roman"/>
          <w:b/>
          <w:color w:val="auto"/>
          <w:sz w:val="22"/>
          <w:szCs w:val="22"/>
        </w:rPr>
        <w:t>Smluvní cena:</w:t>
      </w:r>
      <w:r w:rsidRPr="00CD26FC">
        <w:rPr>
          <w:rFonts w:ascii="Times New Roman" w:hAnsi="Times New Roman"/>
          <w:b/>
          <w:sz w:val="22"/>
          <w:szCs w:val="22"/>
        </w:rPr>
        <w:tab/>
      </w:r>
      <w:r w:rsidRPr="00CD26FC">
        <w:rPr>
          <w:rFonts w:ascii="Times New Roman" w:hAnsi="Times New Roman"/>
          <w:b/>
          <w:i/>
          <w:sz w:val="22"/>
          <w:szCs w:val="22"/>
        </w:rPr>
        <w:t>188. 000,- Kč (slovy jednostoosmdesátosmtisíckorunčeských</w:t>
      </w:r>
      <w:r w:rsidRPr="00CD26FC">
        <w:rPr>
          <w:rFonts w:ascii="Times New Roman" w:hAnsi="Times New Roman"/>
          <w:i/>
          <w:sz w:val="22"/>
          <w:szCs w:val="22"/>
        </w:rPr>
        <w:t>) </w:t>
      </w:r>
      <w:r w:rsidRPr="00CD26FC">
        <w:rPr>
          <w:rFonts w:ascii="Times New Roman" w:hAnsi="Times New Roman"/>
          <w:sz w:val="22"/>
          <w:szCs w:val="22"/>
        </w:rPr>
        <w:t xml:space="preserve">včetně DPH. </w:t>
      </w:r>
    </w:p>
    <w:p w:rsidR="000D2929" w:rsidRPr="00CD26FC" w:rsidRDefault="000D2929" w:rsidP="00CD26FC">
      <w:pPr>
        <w:numPr>
          <w:ilvl w:val="0"/>
          <w:numId w:val="4"/>
        </w:numPr>
        <w:spacing w:after="120"/>
        <w:jc w:val="both"/>
        <w:rPr>
          <w:b/>
          <w:sz w:val="22"/>
          <w:szCs w:val="22"/>
        </w:rPr>
      </w:pPr>
      <w:r w:rsidRPr="00CD26FC">
        <w:rPr>
          <w:b/>
          <w:sz w:val="22"/>
          <w:szCs w:val="22"/>
        </w:rPr>
        <w:t>Předmět závěrečné zprávy:</w:t>
      </w:r>
    </w:p>
    <w:p w:rsidR="000D2929" w:rsidRPr="00CD26FC" w:rsidRDefault="000D2929" w:rsidP="00CD26FC">
      <w:pPr>
        <w:spacing w:after="120"/>
        <w:jc w:val="both"/>
        <w:rPr>
          <w:b/>
          <w:sz w:val="22"/>
          <w:szCs w:val="22"/>
        </w:rPr>
      </w:pPr>
      <w:r w:rsidRPr="00CD26FC">
        <w:rPr>
          <w:b/>
          <w:sz w:val="22"/>
          <w:szCs w:val="22"/>
        </w:rPr>
        <w:t>Informovat zadavatele o splnění rozsahu prací dle smlouvy citované výše, tj. v</w:t>
      </w:r>
      <w:r w:rsidR="007F0846" w:rsidRPr="00CD26FC">
        <w:rPr>
          <w:b/>
          <w:sz w:val="22"/>
          <w:szCs w:val="22"/>
        </w:rPr>
        <w:t> </w:t>
      </w:r>
      <w:r w:rsidRPr="00CD26FC">
        <w:rPr>
          <w:b/>
          <w:sz w:val="22"/>
          <w:szCs w:val="22"/>
        </w:rPr>
        <w:t>rozsahu</w:t>
      </w:r>
      <w:r w:rsidR="007F0846" w:rsidRPr="00CD26FC">
        <w:rPr>
          <w:b/>
          <w:sz w:val="22"/>
          <w:szCs w:val="22"/>
        </w:rPr>
        <w:t xml:space="preserve"> (</w:t>
      </w:r>
      <w:r w:rsidR="007F0846" w:rsidRPr="00CD26FC">
        <w:rPr>
          <w:sz w:val="22"/>
          <w:szCs w:val="22"/>
        </w:rPr>
        <w:t>výsledky díla dle čl. 2, odst. 3</w:t>
      </w:r>
      <w:r w:rsidR="00CD26FC">
        <w:rPr>
          <w:sz w:val="22"/>
          <w:szCs w:val="22"/>
        </w:rPr>
        <w:t xml:space="preserve"> smlouvy</w:t>
      </w:r>
      <w:r w:rsidR="007F0846" w:rsidRPr="00CD26FC">
        <w:rPr>
          <w:sz w:val="22"/>
          <w:szCs w:val="22"/>
        </w:rPr>
        <w:t>)):</w:t>
      </w:r>
      <w:r w:rsidRPr="00CD26FC">
        <w:rPr>
          <w:b/>
          <w:sz w:val="22"/>
          <w:szCs w:val="22"/>
        </w:rPr>
        <w:t>:</w:t>
      </w:r>
    </w:p>
    <w:p w:rsidR="007F0846" w:rsidRPr="00CD26FC" w:rsidRDefault="007F0846" w:rsidP="00CD26FC">
      <w:pPr>
        <w:pStyle w:val="Odstavecseseznamem"/>
        <w:numPr>
          <w:ilvl w:val="0"/>
          <w:numId w:val="6"/>
        </w:numPr>
        <w:spacing w:after="120"/>
        <w:jc w:val="both"/>
        <w:rPr>
          <w:sz w:val="22"/>
          <w:szCs w:val="22"/>
        </w:rPr>
      </w:pPr>
      <w:r w:rsidRPr="00CD26FC">
        <w:rPr>
          <w:sz w:val="22"/>
          <w:szCs w:val="22"/>
        </w:rPr>
        <w:t>Organizační a odborné práce na národní úrovni</w:t>
      </w:r>
    </w:p>
    <w:p w:rsidR="007F0846" w:rsidRPr="00CD26FC" w:rsidRDefault="007F0846" w:rsidP="00CD26FC">
      <w:pPr>
        <w:pStyle w:val="Odstavecseseznamem"/>
        <w:numPr>
          <w:ilvl w:val="0"/>
          <w:numId w:val="6"/>
        </w:numPr>
        <w:spacing w:after="120"/>
        <w:jc w:val="both"/>
        <w:rPr>
          <w:sz w:val="22"/>
          <w:szCs w:val="22"/>
        </w:rPr>
      </w:pPr>
      <w:r w:rsidRPr="00CD26FC">
        <w:rPr>
          <w:sz w:val="22"/>
          <w:szCs w:val="22"/>
        </w:rPr>
        <w:t>Mezinárodní zapojení</w:t>
      </w:r>
    </w:p>
    <w:p w:rsidR="007F0846" w:rsidRPr="00CD26FC" w:rsidRDefault="007F0846" w:rsidP="00CD26FC">
      <w:pPr>
        <w:pStyle w:val="Odstavecseseznamem"/>
        <w:numPr>
          <w:ilvl w:val="0"/>
          <w:numId w:val="6"/>
        </w:numPr>
        <w:spacing w:after="120"/>
        <w:jc w:val="both"/>
        <w:rPr>
          <w:sz w:val="22"/>
          <w:szCs w:val="22"/>
        </w:rPr>
      </w:pPr>
      <w:r w:rsidRPr="00CD26FC">
        <w:rPr>
          <w:sz w:val="22"/>
          <w:szCs w:val="22"/>
        </w:rPr>
        <w:t>Medializace ISO a zapojení</w:t>
      </w:r>
    </w:p>
    <w:p w:rsidR="007F0846" w:rsidRPr="00CD26FC" w:rsidRDefault="007F0846" w:rsidP="00CD26FC">
      <w:pPr>
        <w:pStyle w:val="Odstavecseseznamem"/>
        <w:numPr>
          <w:ilvl w:val="0"/>
          <w:numId w:val="6"/>
        </w:numPr>
        <w:spacing w:after="120"/>
        <w:jc w:val="both"/>
        <w:rPr>
          <w:sz w:val="22"/>
          <w:szCs w:val="22"/>
        </w:rPr>
      </w:pPr>
      <w:r w:rsidRPr="00CD26FC">
        <w:rPr>
          <w:sz w:val="22"/>
          <w:szCs w:val="22"/>
        </w:rPr>
        <w:t>Administrace projektu</w:t>
      </w:r>
    </w:p>
    <w:p w:rsidR="007F0846" w:rsidRPr="00CD26FC" w:rsidRDefault="007F0846" w:rsidP="00CD26FC">
      <w:pPr>
        <w:numPr>
          <w:ilvl w:val="0"/>
          <w:numId w:val="4"/>
        </w:numPr>
        <w:spacing w:after="120"/>
        <w:jc w:val="both"/>
        <w:rPr>
          <w:b/>
          <w:sz w:val="22"/>
          <w:szCs w:val="22"/>
        </w:rPr>
      </w:pPr>
      <w:r w:rsidRPr="00CD26FC">
        <w:rPr>
          <w:b/>
          <w:sz w:val="22"/>
          <w:szCs w:val="22"/>
        </w:rPr>
        <w:t xml:space="preserve">Oponenti řešení:                    </w:t>
      </w:r>
    </w:p>
    <w:p w:rsidR="007F0846" w:rsidRPr="00CD26FC" w:rsidRDefault="007F0846" w:rsidP="00CD26FC">
      <w:pPr>
        <w:tabs>
          <w:tab w:val="left" w:pos="4380"/>
        </w:tabs>
        <w:rPr>
          <w:sz w:val="22"/>
          <w:szCs w:val="22"/>
        </w:rPr>
      </w:pPr>
      <w:r w:rsidRPr="00CD26FC">
        <w:rPr>
          <w:sz w:val="22"/>
          <w:szCs w:val="22"/>
        </w:rPr>
        <w:t>JUDr. Zdeňka Burešová, ÚNMZ  - odbor technické normalizace,</w:t>
      </w:r>
    </w:p>
    <w:p w:rsidR="007F0846" w:rsidRPr="00CD26FC" w:rsidRDefault="007F0846" w:rsidP="00CD26FC">
      <w:pPr>
        <w:tabs>
          <w:tab w:val="left" w:pos="4380"/>
        </w:tabs>
        <w:rPr>
          <w:sz w:val="22"/>
          <w:szCs w:val="22"/>
        </w:rPr>
      </w:pPr>
      <w:r w:rsidRPr="00CD26FC">
        <w:rPr>
          <w:sz w:val="22"/>
          <w:szCs w:val="22"/>
        </w:rPr>
        <w:t>p. Petr Brynda,</w:t>
      </w:r>
      <w:r w:rsidRPr="00CD26FC">
        <w:rPr>
          <w:b/>
          <w:sz w:val="22"/>
          <w:szCs w:val="22"/>
        </w:rPr>
        <w:t xml:space="preserve"> </w:t>
      </w:r>
      <w:r w:rsidRPr="00CD26FC">
        <w:rPr>
          <w:sz w:val="22"/>
          <w:szCs w:val="22"/>
        </w:rPr>
        <w:t xml:space="preserve">Asociace spotřebitelských organizací, Sdružení Spotřebitel.cz, </w:t>
      </w:r>
    </w:p>
    <w:p w:rsidR="007F0846" w:rsidRPr="00CD26FC" w:rsidRDefault="007F0846" w:rsidP="00CD26FC">
      <w:pPr>
        <w:tabs>
          <w:tab w:val="left" w:pos="4380"/>
        </w:tabs>
        <w:spacing w:after="120"/>
        <w:rPr>
          <w:sz w:val="22"/>
          <w:szCs w:val="22"/>
        </w:rPr>
      </w:pPr>
      <w:r w:rsidRPr="00CD26FC">
        <w:rPr>
          <w:sz w:val="22"/>
          <w:szCs w:val="22"/>
        </w:rPr>
        <w:t>Ing. Petr Mamula, CSc., Občanské sdružení pro bezpečnost potravin a ochranu spotřebitele</w:t>
      </w:r>
    </w:p>
    <w:p w:rsidR="000D2929" w:rsidRPr="00CD26FC" w:rsidRDefault="007F0846" w:rsidP="00CD26FC">
      <w:pPr>
        <w:numPr>
          <w:ilvl w:val="0"/>
          <w:numId w:val="4"/>
        </w:numPr>
        <w:spacing w:after="120"/>
        <w:jc w:val="both"/>
        <w:rPr>
          <w:b/>
          <w:sz w:val="22"/>
          <w:szCs w:val="22"/>
        </w:rPr>
      </w:pPr>
      <w:r w:rsidRPr="00CD26FC">
        <w:rPr>
          <w:b/>
          <w:sz w:val="22"/>
          <w:szCs w:val="22"/>
        </w:rPr>
        <w:t>Plnění zadání, v</w:t>
      </w:r>
      <w:r w:rsidR="000D2929" w:rsidRPr="00CD26FC">
        <w:rPr>
          <w:b/>
          <w:sz w:val="22"/>
          <w:szCs w:val="22"/>
        </w:rPr>
        <w:t>ýsledek řešení:</w:t>
      </w:r>
    </w:p>
    <w:p w:rsidR="00CD26FC" w:rsidRPr="00CD26FC" w:rsidRDefault="00CD26FC" w:rsidP="00794049">
      <w:pPr>
        <w:spacing w:after="120"/>
        <w:jc w:val="both"/>
        <w:rPr>
          <w:sz w:val="22"/>
          <w:szCs w:val="22"/>
        </w:rPr>
      </w:pPr>
      <w:r w:rsidRPr="00CD26FC">
        <w:rPr>
          <w:sz w:val="22"/>
          <w:szCs w:val="22"/>
        </w:rPr>
        <w:t xml:space="preserve">Realizací projektu se podařilo prohloubit zapojení spotřebitelů a výrazně přispět ke zviditelnění otázky zapojení spotřebitelů do </w:t>
      </w:r>
      <w:r w:rsidR="00965ECE">
        <w:rPr>
          <w:sz w:val="22"/>
          <w:szCs w:val="22"/>
        </w:rPr>
        <w:t>normalizace</w:t>
      </w:r>
      <w:r w:rsidRPr="00CD26FC">
        <w:rPr>
          <w:sz w:val="22"/>
          <w:szCs w:val="22"/>
        </w:rPr>
        <w:t xml:space="preserve"> na národní, evropské a mezinárodní úrovni.  </w:t>
      </w:r>
    </w:p>
    <w:p w:rsidR="000D2929" w:rsidRPr="00CD26FC" w:rsidRDefault="000D2929" w:rsidP="00794049">
      <w:pPr>
        <w:spacing w:after="120"/>
        <w:jc w:val="both"/>
        <w:rPr>
          <w:sz w:val="22"/>
          <w:szCs w:val="22"/>
        </w:rPr>
      </w:pPr>
      <w:r w:rsidRPr="00CD26FC">
        <w:rPr>
          <w:sz w:val="22"/>
          <w:szCs w:val="22"/>
        </w:rPr>
        <w:t>Byly splněny všechny úkoly dle zadání ve smlouvě</w:t>
      </w:r>
      <w:r w:rsidR="00CD26FC">
        <w:rPr>
          <w:sz w:val="22"/>
          <w:szCs w:val="22"/>
        </w:rPr>
        <w:t xml:space="preserve">. Připomínáme rovněž, že řešení přiměřeně navazovalo na závěry oponentního řízení k úkolu z r. 2013, doporučující </w:t>
      </w:r>
    </w:p>
    <w:p w:rsidR="00C10A70" w:rsidRPr="00CD26FC" w:rsidRDefault="00C10A70" w:rsidP="00CD26FC">
      <w:pPr>
        <w:numPr>
          <w:ilvl w:val="0"/>
          <w:numId w:val="13"/>
        </w:numPr>
        <w:tabs>
          <w:tab w:val="num" w:pos="1418"/>
        </w:tabs>
        <w:spacing w:after="120"/>
        <w:jc w:val="both"/>
        <w:rPr>
          <w:sz w:val="22"/>
          <w:szCs w:val="22"/>
        </w:rPr>
      </w:pPr>
      <w:r w:rsidRPr="00CD26FC">
        <w:rPr>
          <w:sz w:val="22"/>
          <w:szCs w:val="22"/>
        </w:rPr>
        <w:t xml:space="preserve">Rozvíjet dále činnost zapojení spotřebitelů do technické normalizace pro oblast koordinace ISO COPOLCO na národní úrovni, zohlednit konkrétní podněty oponentů (např. posílení medializace, realizace konkrétních priorit dle národního plánu - např. v řešení podpory </w:t>
      </w:r>
      <w:r w:rsidR="00965ECE">
        <w:rPr>
          <w:sz w:val="22"/>
          <w:szCs w:val="22"/>
        </w:rPr>
        <w:t>normalizace</w:t>
      </w:r>
      <w:r w:rsidRPr="00CD26FC">
        <w:rPr>
          <w:sz w:val="22"/>
          <w:szCs w:val="22"/>
        </w:rPr>
        <w:t xml:space="preserve"> aj.) a posilovat finanční zabezpečení koordinace ISO COPOLCO (a zapojení spotřebitelů do </w:t>
      </w:r>
      <w:r w:rsidR="00965ECE">
        <w:rPr>
          <w:sz w:val="22"/>
          <w:szCs w:val="22"/>
        </w:rPr>
        <w:t>normalizace</w:t>
      </w:r>
      <w:r w:rsidRPr="00CD26FC">
        <w:rPr>
          <w:sz w:val="22"/>
          <w:szCs w:val="22"/>
        </w:rPr>
        <w:t xml:space="preserve"> obecně); </w:t>
      </w:r>
    </w:p>
    <w:p w:rsidR="00C10A70" w:rsidRPr="00CD26FC" w:rsidRDefault="00C10A70" w:rsidP="00CD26FC">
      <w:pPr>
        <w:numPr>
          <w:ilvl w:val="0"/>
          <w:numId w:val="13"/>
        </w:numPr>
        <w:tabs>
          <w:tab w:val="num" w:pos="1418"/>
        </w:tabs>
        <w:spacing w:after="120"/>
        <w:jc w:val="both"/>
        <w:rPr>
          <w:sz w:val="22"/>
          <w:szCs w:val="22"/>
        </w:rPr>
      </w:pPr>
      <w:r w:rsidRPr="00CD26FC">
        <w:rPr>
          <w:sz w:val="22"/>
          <w:szCs w:val="22"/>
        </w:rPr>
        <w:t>Pokračovat v aktivním působení Kabinetu pro standardizaci/SČS na mezinárodním poli, tj. zejména v PS ISO COPOLCO pro zapojení spotřebitelů v normalizaci při ISO COPOLCO a podle možnosti i na Plenárním zasedání;</w:t>
      </w:r>
    </w:p>
    <w:p w:rsidR="00C10A70" w:rsidRPr="00CD26FC" w:rsidRDefault="00C10A70" w:rsidP="00CD26FC">
      <w:pPr>
        <w:numPr>
          <w:ilvl w:val="0"/>
          <w:numId w:val="13"/>
        </w:numPr>
        <w:tabs>
          <w:tab w:val="num" w:pos="1418"/>
        </w:tabs>
        <w:spacing w:after="120"/>
        <w:jc w:val="both"/>
        <w:rPr>
          <w:sz w:val="22"/>
          <w:szCs w:val="22"/>
        </w:rPr>
      </w:pPr>
      <w:r w:rsidRPr="00CD26FC">
        <w:rPr>
          <w:sz w:val="22"/>
          <w:szCs w:val="22"/>
        </w:rPr>
        <w:t>Doporučuje se, aby v rámci ekonomických možností se plenárních zasedání účastnili zástupci ÚNMZ i SČS/Kabinetu.</w:t>
      </w:r>
    </w:p>
    <w:p w:rsidR="00C10A70" w:rsidRPr="00CD26FC" w:rsidRDefault="00C10A70" w:rsidP="00CD26FC">
      <w:pPr>
        <w:spacing w:after="120"/>
        <w:jc w:val="both"/>
        <w:rPr>
          <w:sz w:val="22"/>
          <w:szCs w:val="22"/>
        </w:rPr>
      </w:pPr>
      <w:r w:rsidRPr="00CD26FC">
        <w:rPr>
          <w:sz w:val="22"/>
          <w:szCs w:val="22"/>
        </w:rPr>
        <w:t xml:space="preserve">Řešení </w:t>
      </w:r>
      <w:r w:rsidR="00CD26FC">
        <w:rPr>
          <w:sz w:val="22"/>
          <w:szCs w:val="22"/>
        </w:rPr>
        <w:t xml:space="preserve">realizovaného </w:t>
      </w:r>
      <w:r w:rsidRPr="00CD26FC">
        <w:rPr>
          <w:sz w:val="22"/>
          <w:szCs w:val="22"/>
        </w:rPr>
        <w:t xml:space="preserve">úkolu </w:t>
      </w:r>
      <w:r w:rsidR="00CD26FC">
        <w:rPr>
          <w:sz w:val="22"/>
          <w:szCs w:val="22"/>
        </w:rPr>
        <w:t xml:space="preserve">vedlo, či </w:t>
      </w:r>
      <w:r w:rsidR="00B94B8E">
        <w:rPr>
          <w:sz w:val="22"/>
          <w:szCs w:val="22"/>
        </w:rPr>
        <w:t>dále po</w:t>
      </w:r>
      <w:r w:rsidR="00CD26FC">
        <w:rPr>
          <w:sz w:val="22"/>
          <w:szCs w:val="22"/>
        </w:rPr>
        <w:t>vede:</w:t>
      </w:r>
    </w:p>
    <w:p w:rsidR="00C10A70" w:rsidRPr="00CD26FC" w:rsidRDefault="00C10A70" w:rsidP="00CD26FC">
      <w:pPr>
        <w:numPr>
          <w:ilvl w:val="0"/>
          <w:numId w:val="5"/>
        </w:numPr>
        <w:spacing w:after="120"/>
        <w:jc w:val="both"/>
        <w:rPr>
          <w:sz w:val="22"/>
          <w:szCs w:val="22"/>
        </w:rPr>
      </w:pPr>
      <w:r w:rsidRPr="00CD26FC">
        <w:rPr>
          <w:sz w:val="22"/>
          <w:szCs w:val="22"/>
        </w:rPr>
        <w:t>K podpoře systematického zapojování spotřebitelů do procesů technické normalizace a procesů souvisejících, včetně zajištění koordinovaných a projednaných stanovisek k dokumentům ISO COPOLCO a k podpoře zajištění reprezentace na akcích a aktivitách ISO COPOLCO;</w:t>
      </w:r>
    </w:p>
    <w:p w:rsidR="00C10A70" w:rsidRPr="00CD26FC" w:rsidRDefault="00C10A70" w:rsidP="00CD26FC">
      <w:pPr>
        <w:numPr>
          <w:ilvl w:val="0"/>
          <w:numId w:val="5"/>
        </w:numPr>
        <w:spacing w:after="120"/>
        <w:jc w:val="both"/>
        <w:rPr>
          <w:sz w:val="22"/>
          <w:szCs w:val="22"/>
        </w:rPr>
      </w:pPr>
      <w:r w:rsidRPr="00CD26FC">
        <w:rPr>
          <w:sz w:val="22"/>
          <w:szCs w:val="22"/>
        </w:rPr>
        <w:lastRenderedPageBreak/>
        <w:t>Ke zlepšení toku informací a k posílení infrastruktury pro projednávání a koordinaci spolupráce mezi spotřebitelskými organizacemi;</w:t>
      </w:r>
    </w:p>
    <w:p w:rsidR="00C10A70" w:rsidRPr="00CD26FC" w:rsidRDefault="00C10A70" w:rsidP="00CD26FC">
      <w:pPr>
        <w:numPr>
          <w:ilvl w:val="0"/>
          <w:numId w:val="5"/>
        </w:numPr>
        <w:spacing w:after="120"/>
        <w:jc w:val="both"/>
        <w:rPr>
          <w:sz w:val="22"/>
          <w:szCs w:val="22"/>
        </w:rPr>
      </w:pPr>
      <w:r w:rsidRPr="00CD26FC">
        <w:rPr>
          <w:sz w:val="22"/>
          <w:szCs w:val="22"/>
        </w:rPr>
        <w:t>Ke zviditelnění významu technické normalizace obecně, zejména s ohledem na funkci ISO COPOLCO;</w:t>
      </w:r>
    </w:p>
    <w:p w:rsidR="00C10A70" w:rsidRPr="00CD26FC" w:rsidRDefault="00C10A70" w:rsidP="00CD26FC">
      <w:pPr>
        <w:numPr>
          <w:ilvl w:val="0"/>
          <w:numId w:val="5"/>
        </w:numPr>
        <w:spacing w:after="120"/>
        <w:jc w:val="both"/>
        <w:rPr>
          <w:sz w:val="22"/>
          <w:szCs w:val="22"/>
        </w:rPr>
      </w:pPr>
      <w:r w:rsidRPr="00CD26FC">
        <w:rPr>
          <w:sz w:val="22"/>
          <w:szCs w:val="22"/>
        </w:rPr>
        <w:t xml:space="preserve">Ke zviditelnění ÚNMZ jako člena ISO COPOLCO ve vztahu k podpoře zapojení spotřebitelů do </w:t>
      </w:r>
      <w:r w:rsidR="00965ECE">
        <w:rPr>
          <w:sz w:val="22"/>
          <w:szCs w:val="22"/>
        </w:rPr>
        <w:t>normalizace</w:t>
      </w:r>
      <w:r w:rsidRPr="00CD26FC">
        <w:rPr>
          <w:sz w:val="22"/>
          <w:szCs w:val="22"/>
        </w:rPr>
        <w:t>.</w:t>
      </w:r>
    </w:p>
    <w:p w:rsidR="00C10A70" w:rsidRDefault="00C10A70" w:rsidP="00CD26FC">
      <w:pPr>
        <w:pStyle w:val="Text"/>
        <w:tabs>
          <w:tab w:val="clear" w:pos="227"/>
        </w:tabs>
        <w:spacing w:after="120" w:line="240" w:lineRule="auto"/>
        <w:ind w:right="17"/>
        <w:rPr>
          <w:rFonts w:ascii="Times New Roman" w:hAnsi="Times New Roman"/>
          <w:sz w:val="22"/>
          <w:szCs w:val="22"/>
        </w:rPr>
      </w:pPr>
      <w:r w:rsidRPr="00CD26FC">
        <w:rPr>
          <w:rFonts w:ascii="Times New Roman" w:hAnsi="Times New Roman"/>
          <w:sz w:val="22"/>
          <w:szCs w:val="22"/>
        </w:rPr>
        <w:t xml:space="preserve">Předmětem řešení úkolu </w:t>
      </w:r>
      <w:r w:rsidR="00CD26FC">
        <w:rPr>
          <w:rFonts w:ascii="Times New Roman" w:hAnsi="Times New Roman"/>
          <w:sz w:val="22"/>
          <w:szCs w:val="22"/>
        </w:rPr>
        <w:t>byla</w:t>
      </w:r>
      <w:r w:rsidRPr="00CD26FC">
        <w:rPr>
          <w:rFonts w:ascii="Times New Roman" w:hAnsi="Times New Roman"/>
          <w:sz w:val="22"/>
          <w:szCs w:val="22"/>
        </w:rPr>
        <w:t xml:space="preserve"> koordinace a posilování komunikace mezi spotřebitelskými organizacemi a dalšími zainteresovanými osobami včetně přípravy stanovisek, podnětů apod. ve vztahu k aktivnímu zapojení a povinnostem národního člena v ISO COPOLCO a rozvíjení </w:t>
      </w:r>
      <w:r w:rsidR="00CD26FC">
        <w:rPr>
          <w:rFonts w:ascii="Times New Roman" w:hAnsi="Times New Roman"/>
          <w:sz w:val="22"/>
          <w:szCs w:val="22"/>
        </w:rPr>
        <w:t xml:space="preserve">konkrétních </w:t>
      </w:r>
      <w:r w:rsidRPr="00CD26FC">
        <w:rPr>
          <w:rFonts w:ascii="Times New Roman" w:hAnsi="Times New Roman"/>
          <w:sz w:val="22"/>
          <w:szCs w:val="22"/>
        </w:rPr>
        <w:t>nástrojů, které komunikaci a odborné zapojení spotřebitelů podporují.</w:t>
      </w:r>
    </w:p>
    <w:p w:rsidR="00475767" w:rsidRPr="00475767" w:rsidRDefault="00475767" w:rsidP="00A50ED3">
      <w:pPr>
        <w:spacing w:after="120"/>
        <w:jc w:val="both"/>
        <w:rPr>
          <w:sz w:val="22"/>
          <w:szCs w:val="22"/>
        </w:rPr>
      </w:pPr>
      <w:r w:rsidRPr="00475767">
        <w:rPr>
          <w:sz w:val="22"/>
          <w:szCs w:val="22"/>
        </w:rPr>
        <w:t>Rozpočet řešení úkolu je přiložen (2.1).</w:t>
      </w:r>
    </w:p>
    <w:p w:rsidR="007F0846" w:rsidRPr="00CD26FC" w:rsidRDefault="00C9414D" w:rsidP="00C9414D">
      <w:pPr>
        <w:spacing w:after="120"/>
        <w:rPr>
          <w:sz w:val="22"/>
          <w:szCs w:val="22"/>
        </w:rPr>
      </w:pPr>
      <w:r>
        <w:rPr>
          <w:sz w:val="22"/>
          <w:szCs w:val="22"/>
        </w:rPr>
        <w:t>Podrobné rozvedení jednotlivých aktivit a výstupů následuje.</w:t>
      </w:r>
    </w:p>
    <w:p w:rsidR="007F0846" w:rsidRPr="00794049" w:rsidRDefault="007F0846" w:rsidP="00CD26FC">
      <w:pPr>
        <w:spacing w:after="120"/>
        <w:jc w:val="both"/>
        <w:rPr>
          <w:b/>
          <w:sz w:val="22"/>
          <w:szCs w:val="22"/>
        </w:rPr>
      </w:pPr>
      <w:r w:rsidRPr="00794049">
        <w:rPr>
          <w:b/>
          <w:sz w:val="22"/>
          <w:szCs w:val="22"/>
        </w:rPr>
        <w:t>A</w:t>
      </w:r>
      <w:r w:rsidRPr="00794049">
        <w:rPr>
          <w:b/>
          <w:sz w:val="22"/>
          <w:szCs w:val="22"/>
        </w:rPr>
        <w:tab/>
        <w:t>Organizační a odborné práce na národní úrovni</w:t>
      </w:r>
    </w:p>
    <w:p w:rsidR="00733858" w:rsidRDefault="00794049" w:rsidP="00CD26FC">
      <w:pPr>
        <w:spacing w:after="120"/>
        <w:jc w:val="both"/>
        <w:rPr>
          <w:sz w:val="22"/>
          <w:szCs w:val="22"/>
        </w:rPr>
      </w:pPr>
      <w:r>
        <w:rPr>
          <w:sz w:val="22"/>
          <w:szCs w:val="22"/>
        </w:rPr>
        <w:t>Tato priorita je zásadní aktivitou řešení úkolu, neboť je stavěna na principu průběžného, systematického zapojování spotřebitelů do normalizačních procesů. Je velmi komplexní, proto i informace o jejím naplňování vyžádala zpracování komplexněji pojaté, samostatné zprávy – viz příloha 2.</w:t>
      </w:r>
      <w:r w:rsidR="00965ECE">
        <w:rPr>
          <w:sz w:val="22"/>
          <w:szCs w:val="22"/>
        </w:rPr>
        <w:t>2</w:t>
      </w:r>
      <w:r>
        <w:rPr>
          <w:sz w:val="22"/>
          <w:szCs w:val="22"/>
        </w:rPr>
        <w:t xml:space="preserve"> </w:t>
      </w:r>
      <w:r w:rsidR="00AB4F2E">
        <w:rPr>
          <w:sz w:val="22"/>
          <w:szCs w:val="22"/>
        </w:rPr>
        <w:t xml:space="preserve">k této zprávě </w:t>
      </w:r>
      <w:r>
        <w:rPr>
          <w:sz w:val="22"/>
          <w:szCs w:val="22"/>
        </w:rPr>
        <w:t xml:space="preserve">(doc. </w:t>
      </w:r>
      <w:r w:rsidR="002C7EBC">
        <w:rPr>
          <w:sz w:val="22"/>
          <w:szCs w:val="22"/>
        </w:rPr>
        <w:t>2_</w:t>
      </w:r>
      <w:r w:rsidR="00965ECE">
        <w:rPr>
          <w:sz w:val="22"/>
          <w:szCs w:val="22"/>
        </w:rPr>
        <w:t>2</w:t>
      </w:r>
      <w:r w:rsidR="002C7EBC">
        <w:rPr>
          <w:sz w:val="22"/>
          <w:szCs w:val="22"/>
        </w:rPr>
        <w:t>-PrilohaZZ-OdbornePrace)</w:t>
      </w:r>
      <w:r w:rsidR="00AB4F2E">
        <w:rPr>
          <w:sz w:val="22"/>
          <w:szCs w:val="22"/>
        </w:rPr>
        <w:t>.</w:t>
      </w:r>
      <w:r w:rsidR="00733858">
        <w:rPr>
          <w:sz w:val="22"/>
          <w:szCs w:val="22"/>
        </w:rPr>
        <w:t xml:space="preserve"> Na tomto místě proto uv</w:t>
      </w:r>
      <w:r w:rsidR="0008312F">
        <w:rPr>
          <w:sz w:val="22"/>
          <w:szCs w:val="22"/>
        </w:rPr>
        <w:t>ádíme jen velmi stručné shrnutí a</w:t>
      </w:r>
      <w:r w:rsidR="00733858">
        <w:rPr>
          <w:sz w:val="22"/>
          <w:szCs w:val="22"/>
        </w:rPr>
        <w:t>ktivit</w:t>
      </w:r>
      <w:r w:rsidR="0008312F">
        <w:rPr>
          <w:sz w:val="22"/>
          <w:szCs w:val="22"/>
        </w:rPr>
        <w:t>y, která</w:t>
      </w:r>
      <w:r w:rsidR="00733858">
        <w:rPr>
          <w:sz w:val="22"/>
          <w:szCs w:val="22"/>
        </w:rPr>
        <w:t xml:space="preserve"> sestávala ze tří částí </w:t>
      </w:r>
      <w:r w:rsidR="0008312F">
        <w:rPr>
          <w:sz w:val="22"/>
          <w:szCs w:val="22"/>
        </w:rPr>
        <w:t>(činností).</w:t>
      </w:r>
    </w:p>
    <w:p w:rsidR="00733858" w:rsidRPr="0008312F" w:rsidRDefault="007F0846" w:rsidP="00CD26FC">
      <w:pPr>
        <w:numPr>
          <w:ilvl w:val="0"/>
          <w:numId w:val="7"/>
        </w:numPr>
        <w:spacing w:after="120"/>
        <w:jc w:val="both"/>
        <w:rPr>
          <w:b/>
          <w:sz w:val="22"/>
          <w:szCs w:val="22"/>
        </w:rPr>
      </w:pPr>
      <w:r w:rsidRPr="00CD26FC">
        <w:rPr>
          <w:b/>
          <w:sz w:val="22"/>
          <w:szCs w:val="22"/>
        </w:rPr>
        <w:t>Naplňování „sektorového“ programu priorit ISO COPLCO na národní úrovni</w:t>
      </w:r>
      <w:r w:rsidRPr="00CD26FC">
        <w:rPr>
          <w:sz w:val="22"/>
          <w:szCs w:val="22"/>
        </w:rPr>
        <w:t xml:space="preserve">, </w:t>
      </w:r>
    </w:p>
    <w:p w:rsidR="0008312F" w:rsidRPr="0008312F" w:rsidRDefault="0008312F" w:rsidP="0008312F">
      <w:pPr>
        <w:pStyle w:val="Odstavecseseznamem"/>
        <w:spacing w:after="120"/>
        <w:ind w:left="360"/>
        <w:jc w:val="both"/>
        <w:rPr>
          <w:sz w:val="22"/>
          <w:szCs w:val="22"/>
        </w:rPr>
      </w:pPr>
      <w:r w:rsidRPr="0008312F">
        <w:rPr>
          <w:sz w:val="22"/>
          <w:szCs w:val="22"/>
        </w:rPr>
        <w:t xml:space="preserve">Odkazovaná separátní zpráva popisuje zapojení spotřebitelů ve smyslu naplňování programu. Pro další období byl program aktualizován. </w:t>
      </w:r>
      <w:r>
        <w:rPr>
          <w:sz w:val="22"/>
          <w:szCs w:val="22"/>
        </w:rPr>
        <w:t>Podařilo se mírně posílit</w:t>
      </w:r>
      <w:r w:rsidRPr="0008312F">
        <w:rPr>
          <w:sz w:val="22"/>
          <w:szCs w:val="22"/>
        </w:rPr>
        <w:t xml:space="preserve"> expertní zázemí pro zapojení spotřebitelů včetně zastoupení a práce v</w:t>
      </w:r>
      <w:r>
        <w:rPr>
          <w:sz w:val="22"/>
          <w:szCs w:val="22"/>
        </w:rPr>
        <w:t> </w:t>
      </w:r>
      <w:r w:rsidRPr="0008312F">
        <w:rPr>
          <w:sz w:val="22"/>
          <w:szCs w:val="22"/>
        </w:rPr>
        <w:t>TNK</w:t>
      </w:r>
      <w:r>
        <w:rPr>
          <w:sz w:val="22"/>
          <w:szCs w:val="22"/>
        </w:rPr>
        <w:t xml:space="preserve"> (</w:t>
      </w:r>
      <w:r w:rsidR="00965ECE">
        <w:rPr>
          <w:sz w:val="22"/>
          <w:szCs w:val="22"/>
        </w:rPr>
        <w:t xml:space="preserve">např. </w:t>
      </w:r>
      <w:r>
        <w:rPr>
          <w:sz w:val="22"/>
          <w:szCs w:val="22"/>
        </w:rPr>
        <w:t>plynové spotřebiče).</w:t>
      </w:r>
    </w:p>
    <w:p w:rsidR="00733858" w:rsidRDefault="00733858" w:rsidP="00733858">
      <w:pPr>
        <w:numPr>
          <w:ilvl w:val="0"/>
          <w:numId w:val="7"/>
        </w:numPr>
        <w:spacing w:after="120"/>
        <w:jc w:val="both"/>
        <w:rPr>
          <w:b/>
          <w:sz w:val="22"/>
          <w:szCs w:val="22"/>
        </w:rPr>
      </w:pPr>
      <w:r w:rsidRPr="00CD26FC">
        <w:rPr>
          <w:b/>
          <w:sz w:val="22"/>
          <w:szCs w:val="22"/>
        </w:rPr>
        <w:t>Analýza existujících či dokončovaných „oficiálních“ textů ISO (zejména pokyny ISO/IEC); doporučení pro zajištění překladů</w:t>
      </w:r>
    </w:p>
    <w:p w:rsidR="0008312F" w:rsidRPr="0008312F" w:rsidRDefault="0008312F" w:rsidP="0008312F">
      <w:pPr>
        <w:pStyle w:val="Odstavecseseznamem"/>
        <w:spacing w:after="120"/>
        <w:ind w:left="360"/>
        <w:jc w:val="both"/>
        <w:rPr>
          <w:sz w:val="22"/>
          <w:szCs w:val="22"/>
        </w:rPr>
      </w:pPr>
      <w:r w:rsidRPr="0008312F">
        <w:rPr>
          <w:sz w:val="22"/>
          <w:szCs w:val="22"/>
        </w:rPr>
        <w:t>S vedením ÚNMZ bylo konzultováno doporučení pro zajištění překladů dokumentů ISO; byl dohodnut takový postup, že dokumenty budou postupně překládány z rozpočtu plánu TN, tedy jako normy či normativní informace. Tento proces již byl ozkoušen v praxi a pokračuje se v něm.</w:t>
      </w:r>
    </w:p>
    <w:p w:rsidR="00733858" w:rsidRPr="00733858" w:rsidRDefault="00733858" w:rsidP="00CD26FC">
      <w:pPr>
        <w:numPr>
          <w:ilvl w:val="0"/>
          <w:numId w:val="7"/>
        </w:numPr>
        <w:spacing w:after="120"/>
        <w:jc w:val="both"/>
        <w:rPr>
          <w:b/>
          <w:sz w:val="22"/>
          <w:szCs w:val="22"/>
        </w:rPr>
      </w:pPr>
      <w:r w:rsidRPr="00CD26FC">
        <w:rPr>
          <w:b/>
          <w:sz w:val="22"/>
          <w:szCs w:val="22"/>
        </w:rPr>
        <w:t>Provedení analytického vyhodnocení obsahu e-vzdělávacího modulu pro zapojení spotřebitelů a o normalizaci na webu ISO</w:t>
      </w:r>
    </w:p>
    <w:p w:rsidR="00181783" w:rsidRDefault="00181783" w:rsidP="0008312F">
      <w:pPr>
        <w:spacing w:after="120"/>
        <w:ind w:left="360"/>
        <w:jc w:val="both"/>
        <w:rPr>
          <w:sz w:val="22"/>
          <w:szCs w:val="22"/>
        </w:rPr>
      </w:pPr>
      <w:r>
        <w:rPr>
          <w:sz w:val="22"/>
          <w:szCs w:val="22"/>
        </w:rPr>
        <w:t>Řešitel provedl</w:t>
      </w:r>
      <w:r w:rsidRPr="00CD26FC">
        <w:rPr>
          <w:sz w:val="22"/>
          <w:szCs w:val="22"/>
        </w:rPr>
        <w:t xml:space="preserve"> analytické vyhodnocení obsahu e-vzdělávacího modulu pro zapojení spotřebitelů do normalizace na webu ISO a </w:t>
      </w:r>
      <w:r>
        <w:rPr>
          <w:sz w:val="22"/>
          <w:szCs w:val="22"/>
        </w:rPr>
        <w:t>navrhl</w:t>
      </w:r>
      <w:r w:rsidRPr="00CD26FC">
        <w:rPr>
          <w:sz w:val="22"/>
          <w:szCs w:val="22"/>
        </w:rPr>
        <w:t xml:space="preserve"> doporučení konkrétních kroků pro využití na národní úrovni</w:t>
      </w:r>
      <w:r>
        <w:rPr>
          <w:sz w:val="22"/>
          <w:szCs w:val="22"/>
        </w:rPr>
        <w:t>.</w:t>
      </w:r>
    </w:p>
    <w:p w:rsidR="00CF6465" w:rsidRDefault="00CF6465" w:rsidP="00CF6465">
      <w:pPr>
        <w:spacing w:after="120"/>
        <w:jc w:val="both"/>
        <w:rPr>
          <w:b/>
          <w:sz w:val="22"/>
          <w:szCs w:val="22"/>
        </w:rPr>
      </w:pPr>
      <w:r w:rsidRPr="00581A4E">
        <w:rPr>
          <w:b/>
          <w:sz w:val="22"/>
          <w:szCs w:val="22"/>
        </w:rPr>
        <w:t xml:space="preserve">Doporučení k aktivitě </w:t>
      </w:r>
      <w:r>
        <w:rPr>
          <w:b/>
          <w:sz w:val="22"/>
          <w:szCs w:val="22"/>
        </w:rPr>
        <w:t>A</w:t>
      </w:r>
      <w:r w:rsidRPr="00581A4E">
        <w:rPr>
          <w:b/>
          <w:sz w:val="22"/>
          <w:szCs w:val="22"/>
        </w:rPr>
        <w:t xml:space="preserve"> </w:t>
      </w:r>
      <w:r w:rsidRPr="00794049">
        <w:rPr>
          <w:b/>
          <w:sz w:val="22"/>
          <w:szCs w:val="22"/>
        </w:rPr>
        <w:t>Organizační a odborné práce na národní úrovni</w:t>
      </w:r>
      <w:r w:rsidRPr="00581A4E">
        <w:rPr>
          <w:b/>
          <w:sz w:val="22"/>
          <w:szCs w:val="22"/>
        </w:rPr>
        <w:t>:</w:t>
      </w:r>
    </w:p>
    <w:p w:rsidR="007B4699" w:rsidRPr="0008312F" w:rsidRDefault="007B4699" w:rsidP="007B4699">
      <w:pPr>
        <w:pStyle w:val="Odstavecseseznamem"/>
        <w:numPr>
          <w:ilvl w:val="0"/>
          <w:numId w:val="10"/>
        </w:numPr>
        <w:spacing w:after="120"/>
        <w:jc w:val="both"/>
        <w:rPr>
          <w:sz w:val="22"/>
          <w:szCs w:val="22"/>
        </w:rPr>
      </w:pPr>
      <w:r w:rsidRPr="0008312F">
        <w:rPr>
          <w:sz w:val="22"/>
          <w:szCs w:val="22"/>
        </w:rPr>
        <w:t>Usilovat o další zdroje podpor</w:t>
      </w:r>
      <w:r w:rsidR="0008312F">
        <w:rPr>
          <w:sz w:val="22"/>
          <w:szCs w:val="22"/>
        </w:rPr>
        <w:t>y</w:t>
      </w:r>
      <w:r w:rsidRPr="0008312F">
        <w:rPr>
          <w:sz w:val="22"/>
          <w:szCs w:val="22"/>
        </w:rPr>
        <w:t xml:space="preserve"> pro systematické zapojení SČS a Kabinetu ve jménu spotřebitelů do procesů technické normalizace a příbuzných</w:t>
      </w:r>
      <w:r w:rsidR="0008312F">
        <w:rPr>
          <w:sz w:val="22"/>
          <w:szCs w:val="22"/>
        </w:rPr>
        <w:t xml:space="preserve"> oborů</w:t>
      </w:r>
      <w:r w:rsidRPr="0008312F">
        <w:rPr>
          <w:sz w:val="22"/>
          <w:szCs w:val="22"/>
        </w:rPr>
        <w:t>.</w:t>
      </w:r>
    </w:p>
    <w:p w:rsidR="0008312F" w:rsidRDefault="007B4699" w:rsidP="00965ECE">
      <w:pPr>
        <w:pStyle w:val="Odstavecseseznamem"/>
        <w:numPr>
          <w:ilvl w:val="0"/>
          <w:numId w:val="10"/>
        </w:numPr>
        <w:spacing w:after="120"/>
        <w:jc w:val="both"/>
        <w:rPr>
          <w:sz w:val="22"/>
          <w:szCs w:val="22"/>
        </w:rPr>
      </w:pPr>
      <w:r w:rsidRPr="00965ECE">
        <w:rPr>
          <w:sz w:val="22"/>
          <w:szCs w:val="22"/>
        </w:rPr>
        <w:t xml:space="preserve">Iniciovat na základě Národního sektorového plánu na rok 2015 realizaci konkrétních priorit </w:t>
      </w:r>
      <w:r w:rsidR="0008312F" w:rsidRPr="00965ECE">
        <w:rPr>
          <w:sz w:val="22"/>
          <w:szCs w:val="22"/>
        </w:rPr>
        <w:t xml:space="preserve">z různých zdrojů </w:t>
      </w:r>
      <w:r w:rsidRPr="00965ECE">
        <w:rPr>
          <w:sz w:val="22"/>
          <w:szCs w:val="22"/>
        </w:rPr>
        <w:t xml:space="preserve">(např. </w:t>
      </w:r>
      <w:r w:rsidR="0008312F" w:rsidRPr="00965ECE">
        <w:rPr>
          <w:sz w:val="22"/>
          <w:szCs w:val="22"/>
        </w:rPr>
        <w:t>z ÚNMZ z</w:t>
      </w:r>
      <w:r w:rsidRPr="00965ECE">
        <w:rPr>
          <w:sz w:val="22"/>
          <w:szCs w:val="22"/>
        </w:rPr>
        <w:t xml:space="preserve"> podpory normalizace</w:t>
      </w:r>
      <w:r w:rsidR="0008312F" w:rsidRPr="00965ECE">
        <w:rPr>
          <w:sz w:val="22"/>
          <w:szCs w:val="22"/>
        </w:rPr>
        <w:t xml:space="preserve"> či přímo z plánu TN</w:t>
      </w:r>
      <w:r w:rsidRPr="00965ECE">
        <w:rPr>
          <w:sz w:val="22"/>
          <w:szCs w:val="22"/>
        </w:rPr>
        <w:t xml:space="preserve">, </w:t>
      </w:r>
      <w:r w:rsidR="0008312F" w:rsidRPr="00965ECE">
        <w:rPr>
          <w:sz w:val="22"/>
          <w:szCs w:val="22"/>
        </w:rPr>
        <w:t>z Rady kvality ČR (</w:t>
      </w:r>
      <w:r w:rsidRPr="00965ECE">
        <w:rPr>
          <w:sz w:val="22"/>
          <w:szCs w:val="22"/>
        </w:rPr>
        <w:t>Národní politik</w:t>
      </w:r>
      <w:r w:rsidR="0008312F" w:rsidRPr="00965ECE">
        <w:rPr>
          <w:sz w:val="22"/>
          <w:szCs w:val="22"/>
        </w:rPr>
        <w:t>a</w:t>
      </w:r>
      <w:r w:rsidRPr="00965ECE">
        <w:rPr>
          <w:sz w:val="22"/>
          <w:szCs w:val="22"/>
        </w:rPr>
        <w:t xml:space="preserve"> kvality</w:t>
      </w:r>
      <w:r w:rsidR="001E0F60" w:rsidRPr="00965ECE">
        <w:rPr>
          <w:sz w:val="22"/>
          <w:szCs w:val="22"/>
        </w:rPr>
        <w:t>)</w:t>
      </w:r>
      <w:r w:rsidRPr="00965ECE">
        <w:rPr>
          <w:sz w:val="22"/>
          <w:szCs w:val="22"/>
        </w:rPr>
        <w:t xml:space="preserve"> aj.</w:t>
      </w:r>
      <w:r w:rsidR="00421A4E">
        <w:rPr>
          <w:sz w:val="22"/>
          <w:szCs w:val="22"/>
        </w:rPr>
        <w:t xml:space="preserve"> </w:t>
      </w:r>
      <w:r w:rsidR="00421A4E">
        <w:rPr>
          <w:sz w:val="22"/>
          <w:szCs w:val="20"/>
        </w:rPr>
        <w:t>včetně MPO</w:t>
      </w:r>
      <w:r w:rsidR="00421A4E">
        <w:rPr>
          <w:sz w:val="22"/>
          <w:szCs w:val="20"/>
        </w:rPr>
        <w:t>)</w:t>
      </w:r>
      <w:r w:rsidR="00421A4E">
        <w:rPr>
          <w:sz w:val="22"/>
          <w:szCs w:val="20"/>
        </w:rPr>
        <w:t>;</w:t>
      </w:r>
    </w:p>
    <w:p w:rsidR="007F0846" w:rsidRDefault="007F0846" w:rsidP="00CD26FC">
      <w:pPr>
        <w:spacing w:after="120"/>
        <w:jc w:val="both"/>
        <w:rPr>
          <w:b/>
          <w:sz w:val="22"/>
          <w:szCs w:val="22"/>
        </w:rPr>
      </w:pPr>
      <w:r w:rsidRPr="00CD26FC">
        <w:rPr>
          <w:b/>
          <w:sz w:val="22"/>
          <w:szCs w:val="22"/>
        </w:rPr>
        <w:t>B</w:t>
      </w:r>
      <w:r w:rsidRPr="00CD26FC">
        <w:rPr>
          <w:b/>
          <w:sz w:val="22"/>
          <w:szCs w:val="22"/>
        </w:rPr>
        <w:tab/>
        <w:t>Mezinárodní zapojení</w:t>
      </w:r>
    </w:p>
    <w:p w:rsidR="00733858" w:rsidRPr="00733858" w:rsidRDefault="00733858" w:rsidP="00CD26FC">
      <w:pPr>
        <w:spacing w:after="120"/>
        <w:jc w:val="both"/>
        <w:rPr>
          <w:sz w:val="22"/>
          <w:szCs w:val="22"/>
        </w:rPr>
      </w:pPr>
      <w:r w:rsidRPr="00733858">
        <w:rPr>
          <w:sz w:val="22"/>
          <w:szCs w:val="22"/>
        </w:rPr>
        <w:t>Tato rovn</w:t>
      </w:r>
      <w:r>
        <w:rPr>
          <w:sz w:val="22"/>
          <w:szCs w:val="22"/>
        </w:rPr>
        <w:t>ě</w:t>
      </w:r>
      <w:r w:rsidRPr="00733858">
        <w:rPr>
          <w:sz w:val="22"/>
          <w:szCs w:val="22"/>
        </w:rPr>
        <w:t xml:space="preserve">ž </w:t>
      </w:r>
      <w:r w:rsidR="001E0F60">
        <w:rPr>
          <w:sz w:val="22"/>
          <w:szCs w:val="22"/>
        </w:rPr>
        <w:t>zásadní</w:t>
      </w:r>
      <w:r w:rsidRPr="00733858">
        <w:rPr>
          <w:sz w:val="22"/>
          <w:szCs w:val="22"/>
        </w:rPr>
        <w:t xml:space="preserve"> aktivita </w:t>
      </w:r>
      <w:r>
        <w:rPr>
          <w:sz w:val="22"/>
          <w:szCs w:val="22"/>
        </w:rPr>
        <w:t>spočívala ve dvou sub</w:t>
      </w:r>
      <w:r w:rsidR="008B7370">
        <w:rPr>
          <w:sz w:val="22"/>
          <w:szCs w:val="22"/>
        </w:rPr>
        <w:t>-</w:t>
      </w:r>
      <w:r>
        <w:rPr>
          <w:sz w:val="22"/>
          <w:szCs w:val="22"/>
        </w:rPr>
        <w:t xml:space="preserve">aktivitách. První se týká </w:t>
      </w:r>
      <w:r w:rsidR="008B7370">
        <w:rPr>
          <w:sz w:val="22"/>
          <w:szCs w:val="22"/>
        </w:rPr>
        <w:t>plenárního zasedání, druhá odborného zapojení do pracovních struktur ISO COPOLCO.</w:t>
      </w:r>
    </w:p>
    <w:p w:rsidR="009632F0" w:rsidRPr="009632F0" w:rsidRDefault="007F0846" w:rsidP="00CD26FC">
      <w:pPr>
        <w:numPr>
          <w:ilvl w:val="0"/>
          <w:numId w:val="7"/>
        </w:numPr>
        <w:spacing w:after="120"/>
        <w:jc w:val="both"/>
        <w:rPr>
          <w:b/>
          <w:sz w:val="22"/>
          <w:szCs w:val="22"/>
        </w:rPr>
      </w:pPr>
      <w:r w:rsidRPr="009632F0">
        <w:rPr>
          <w:b/>
          <w:sz w:val="22"/>
          <w:szCs w:val="22"/>
        </w:rPr>
        <w:t xml:space="preserve">Zajištění přípravy pro účast na plenárním zasedání ISO COPOLCO, </w:t>
      </w:r>
    </w:p>
    <w:p w:rsidR="003A6132" w:rsidRDefault="007F0846" w:rsidP="009632F0">
      <w:pPr>
        <w:spacing w:after="120"/>
        <w:ind w:left="360"/>
        <w:jc w:val="both"/>
        <w:rPr>
          <w:sz w:val="22"/>
          <w:szCs w:val="22"/>
        </w:rPr>
      </w:pPr>
      <w:r w:rsidRPr="00CD26FC">
        <w:rPr>
          <w:sz w:val="22"/>
          <w:szCs w:val="22"/>
        </w:rPr>
        <w:t>včetně</w:t>
      </w:r>
      <w:r w:rsidR="009632F0">
        <w:rPr>
          <w:sz w:val="22"/>
          <w:szCs w:val="22"/>
        </w:rPr>
        <w:t xml:space="preserve"> </w:t>
      </w:r>
      <w:r w:rsidRPr="00CD26FC">
        <w:rPr>
          <w:sz w:val="22"/>
          <w:szCs w:val="22"/>
        </w:rPr>
        <w:t>přípravy pod</w:t>
      </w:r>
      <w:r w:rsidR="009632F0">
        <w:rPr>
          <w:sz w:val="22"/>
          <w:szCs w:val="22"/>
        </w:rPr>
        <w:t xml:space="preserve">kladů pro analýzy a stanoviska. </w:t>
      </w:r>
    </w:p>
    <w:p w:rsidR="003A6132" w:rsidRPr="00CD26FC" w:rsidRDefault="003A6132" w:rsidP="003A6132">
      <w:pPr>
        <w:numPr>
          <w:ilvl w:val="1"/>
          <w:numId w:val="7"/>
        </w:numPr>
        <w:spacing w:after="120"/>
        <w:ind w:left="851" w:hanging="425"/>
        <w:jc w:val="both"/>
        <w:rPr>
          <w:sz w:val="22"/>
          <w:szCs w:val="22"/>
        </w:rPr>
      </w:pPr>
      <w:r w:rsidRPr="00CD26FC">
        <w:rPr>
          <w:sz w:val="22"/>
          <w:szCs w:val="22"/>
        </w:rPr>
        <w:lastRenderedPageBreak/>
        <w:t xml:space="preserve">Plenární zasedání je zásadní každoroční akcí ISO COPOLCO, k níž se soustřeďuje řada výstupů (zprávy pracovních skupin, stanoviska), průvodních aktivit (zasedání pracovních skupin, workshopy apod.) aj. </w:t>
      </w:r>
    </w:p>
    <w:p w:rsidR="003A6132" w:rsidRPr="00CD26FC" w:rsidRDefault="003A6132" w:rsidP="003A6132">
      <w:pPr>
        <w:numPr>
          <w:ilvl w:val="1"/>
          <w:numId w:val="7"/>
        </w:numPr>
        <w:spacing w:after="120"/>
        <w:ind w:left="851" w:hanging="425"/>
        <w:jc w:val="both"/>
        <w:rPr>
          <w:sz w:val="22"/>
          <w:szCs w:val="22"/>
        </w:rPr>
      </w:pPr>
      <w:r w:rsidRPr="00CD26FC">
        <w:rPr>
          <w:sz w:val="22"/>
          <w:szCs w:val="22"/>
        </w:rPr>
        <w:t>Řešitel v první řadě zajist</w:t>
      </w:r>
      <w:r>
        <w:rPr>
          <w:sz w:val="22"/>
          <w:szCs w:val="22"/>
        </w:rPr>
        <w:t>il</w:t>
      </w:r>
      <w:r w:rsidRPr="00CD26FC">
        <w:rPr>
          <w:sz w:val="22"/>
          <w:szCs w:val="22"/>
        </w:rPr>
        <w:t xml:space="preserve"> distribuci informací zasílaných prostřednictvím ÚNMZ ze sekretariátu ISO COPOLCO. K tomuto účelu </w:t>
      </w:r>
      <w:r>
        <w:rPr>
          <w:sz w:val="22"/>
          <w:szCs w:val="22"/>
        </w:rPr>
        <w:t>byli</w:t>
      </w:r>
      <w:r w:rsidRPr="00CD26FC">
        <w:rPr>
          <w:sz w:val="22"/>
          <w:szCs w:val="22"/>
        </w:rPr>
        <w:t xml:space="preserve"> využiti všichni partneři v rámci národní Pracovní skupiny ISO CDOPOLCO.</w:t>
      </w:r>
    </w:p>
    <w:p w:rsidR="007F0846" w:rsidRPr="00CD26FC" w:rsidRDefault="009632F0" w:rsidP="003A6132">
      <w:pPr>
        <w:numPr>
          <w:ilvl w:val="1"/>
          <w:numId w:val="7"/>
        </w:numPr>
        <w:spacing w:after="120"/>
        <w:ind w:left="851" w:hanging="425"/>
        <w:jc w:val="both"/>
        <w:rPr>
          <w:sz w:val="22"/>
          <w:szCs w:val="22"/>
        </w:rPr>
      </w:pPr>
      <w:r>
        <w:rPr>
          <w:sz w:val="22"/>
          <w:szCs w:val="22"/>
        </w:rPr>
        <w:t xml:space="preserve">Řešitel připravil poklady pro účast </w:t>
      </w:r>
      <w:r w:rsidR="003A6132">
        <w:rPr>
          <w:sz w:val="22"/>
          <w:szCs w:val="22"/>
        </w:rPr>
        <w:t xml:space="preserve">případného delegáta ČR/ÚNMZ </w:t>
      </w:r>
      <w:r>
        <w:rPr>
          <w:sz w:val="22"/>
          <w:szCs w:val="22"/>
        </w:rPr>
        <w:t xml:space="preserve">pro Plenární zasedání ISO COPOLCO </w:t>
      </w:r>
      <w:r w:rsidR="003A6132" w:rsidRPr="00CD26FC">
        <w:rPr>
          <w:sz w:val="22"/>
          <w:szCs w:val="22"/>
        </w:rPr>
        <w:t xml:space="preserve">v květnu 2014 </w:t>
      </w:r>
      <w:r>
        <w:rPr>
          <w:sz w:val="22"/>
          <w:szCs w:val="22"/>
        </w:rPr>
        <w:t xml:space="preserve">v Miláně (Itálie) a </w:t>
      </w:r>
      <w:r w:rsidR="007B4699">
        <w:rPr>
          <w:sz w:val="22"/>
          <w:szCs w:val="22"/>
        </w:rPr>
        <w:t xml:space="preserve">posléze </w:t>
      </w:r>
      <w:r>
        <w:rPr>
          <w:sz w:val="22"/>
          <w:szCs w:val="22"/>
        </w:rPr>
        <w:t xml:space="preserve">zajistil i </w:t>
      </w:r>
      <w:r w:rsidR="003A6132">
        <w:rPr>
          <w:sz w:val="22"/>
          <w:szCs w:val="22"/>
        </w:rPr>
        <w:t xml:space="preserve">vlastní </w:t>
      </w:r>
      <w:r>
        <w:rPr>
          <w:sz w:val="22"/>
          <w:szCs w:val="22"/>
        </w:rPr>
        <w:t>účast na zasedání hrazenou mimo rozpočet schválený ÚNMZ.</w:t>
      </w:r>
    </w:p>
    <w:p w:rsidR="007F0846" w:rsidRPr="003A6132" w:rsidRDefault="007F0846" w:rsidP="00CD26FC">
      <w:pPr>
        <w:numPr>
          <w:ilvl w:val="1"/>
          <w:numId w:val="7"/>
        </w:numPr>
        <w:spacing w:after="120"/>
        <w:ind w:left="851" w:hanging="425"/>
        <w:jc w:val="both"/>
        <w:rPr>
          <w:sz w:val="22"/>
          <w:szCs w:val="22"/>
        </w:rPr>
      </w:pPr>
      <w:r w:rsidRPr="003A6132">
        <w:rPr>
          <w:sz w:val="22"/>
          <w:szCs w:val="22"/>
        </w:rPr>
        <w:t xml:space="preserve">Řešitelem </w:t>
      </w:r>
      <w:r w:rsidR="003A6132" w:rsidRPr="003A6132">
        <w:rPr>
          <w:sz w:val="22"/>
          <w:szCs w:val="22"/>
        </w:rPr>
        <w:t>tedy byla</w:t>
      </w:r>
      <w:r w:rsidRPr="003A6132">
        <w:rPr>
          <w:sz w:val="22"/>
          <w:szCs w:val="22"/>
        </w:rPr>
        <w:t xml:space="preserve"> vyvinuta maximální snaha, aby byly zajištěny dodatečné finanční prostředky z vlastních zdrojů, a Plenárního zasedání se tak mohl zúčastnit zástupce spotřebitelů (pozn.: dle dosavadních propozic Plánu standardizace – Programu rozvoje technické normalizace nelze z těchto prostředků čerpat na cestovné). Osobní účastí na plenárním zasedání </w:t>
      </w:r>
      <w:r w:rsidR="003A6132">
        <w:rPr>
          <w:sz w:val="22"/>
          <w:szCs w:val="22"/>
        </w:rPr>
        <w:t>tak došlo</w:t>
      </w:r>
      <w:r w:rsidRPr="003A6132">
        <w:rPr>
          <w:sz w:val="22"/>
          <w:szCs w:val="22"/>
        </w:rPr>
        <w:t xml:space="preserve"> i k přímému zhodnocení připravených podkladů a stanovisek.</w:t>
      </w:r>
    </w:p>
    <w:p w:rsidR="000750B3" w:rsidRPr="000750B3" w:rsidRDefault="000750B3" w:rsidP="000750B3">
      <w:pPr>
        <w:numPr>
          <w:ilvl w:val="1"/>
          <w:numId w:val="7"/>
        </w:numPr>
        <w:spacing w:after="120"/>
        <w:ind w:left="851" w:hanging="425"/>
        <w:jc w:val="both"/>
        <w:rPr>
          <w:sz w:val="22"/>
          <w:szCs w:val="22"/>
        </w:rPr>
      </w:pPr>
      <w:r w:rsidRPr="000750B3">
        <w:rPr>
          <w:sz w:val="22"/>
          <w:szCs w:val="22"/>
        </w:rPr>
        <w:t xml:space="preserve">Náměty vyplývající z výsledků cesty </w:t>
      </w:r>
      <w:r w:rsidR="00D86133">
        <w:rPr>
          <w:sz w:val="22"/>
          <w:szCs w:val="22"/>
        </w:rPr>
        <w:t>– Plenární zasedání:</w:t>
      </w:r>
    </w:p>
    <w:p w:rsidR="000750B3" w:rsidRDefault="000750B3" w:rsidP="000750B3">
      <w:pPr>
        <w:numPr>
          <w:ilvl w:val="1"/>
          <w:numId w:val="7"/>
        </w:numPr>
        <w:spacing w:after="120"/>
        <w:jc w:val="both"/>
        <w:rPr>
          <w:sz w:val="22"/>
          <w:szCs w:val="22"/>
        </w:rPr>
      </w:pPr>
      <w:r w:rsidRPr="000750B3">
        <w:rPr>
          <w:sz w:val="22"/>
          <w:szCs w:val="22"/>
        </w:rPr>
        <w:t>Autor zprávy bude o výsledcích plenárního zasedání ISO COPOLCO informovat ÚNMZ a členy PS pro ISO COPOLCO, popř. členy programového výboru Kabinetu pro standardizaci.</w:t>
      </w:r>
    </w:p>
    <w:p w:rsidR="000750B3" w:rsidRPr="000750B3" w:rsidRDefault="000750B3" w:rsidP="000750B3">
      <w:pPr>
        <w:spacing w:after="120"/>
        <w:ind w:left="1080"/>
        <w:jc w:val="both"/>
        <w:rPr>
          <w:sz w:val="22"/>
          <w:szCs w:val="22"/>
        </w:rPr>
      </w:pPr>
      <w:r>
        <w:rPr>
          <w:sz w:val="22"/>
          <w:szCs w:val="22"/>
        </w:rPr>
        <w:t>Splněno.</w:t>
      </w:r>
    </w:p>
    <w:p w:rsidR="001E0F60" w:rsidRDefault="000750B3" w:rsidP="000750B3">
      <w:pPr>
        <w:numPr>
          <w:ilvl w:val="1"/>
          <w:numId w:val="7"/>
        </w:numPr>
        <w:spacing w:after="120"/>
        <w:jc w:val="both"/>
        <w:rPr>
          <w:sz w:val="22"/>
          <w:szCs w:val="22"/>
        </w:rPr>
      </w:pPr>
      <w:r w:rsidRPr="007B4699">
        <w:rPr>
          <w:sz w:val="22"/>
          <w:szCs w:val="22"/>
        </w:rPr>
        <w:t>Byl prezentován zajímavý japonský zákon o bezpečnosti spotřebitelských výrobků (povinnost informovat spotřebitele o životnosti výrobku).</w:t>
      </w:r>
      <w:r w:rsidR="007B4699" w:rsidRPr="007B4699">
        <w:rPr>
          <w:sz w:val="22"/>
          <w:szCs w:val="22"/>
        </w:rPr>
        <w:t xml:space="preserve"> Později z</w:t>
      </w:r>
      <w:r w:rsidRPr="007B4699">
        <w:rPr>
          <w:sz w:val="22"/>
          <w:szCs w:val="22"/>
        </w:rPr>
        <w:t xml:space="preserve">ískána prezentace v e-formě. </w:t>
      </w:r>
    </w:p>
    <w:p w:rsidR="007B4699" w:rsidRDefault="001E0F60" w:rsidP="001E0F60">
      <w:pPr>
        <w:spacing w:after="120"/>
        <w:ind w:left="1080"/>
        <w:jc w:val="both"/>
        <w:rPr>
          <w:sz w:val="22"/>
          <w:szCs w:val="22"/>
        </w:rPr>
      </w:pPr>
      <w:r>
        <w:rPr>
          <w:sz w:val="22"/>
          <w:szCs w:val="22"/>
        </w:rPr>
        <w:t xml:space="preserve">Plnění: </w:t>
      </w:r>
      <w:r w:rsidR="000750B3" w:rsidRPr="007B4699">
        <w:rPr>
          <w:sz w:val="22"/>
          <w:szCs w:val="22"/>
        </w:rPr>
        <w:t xml:space="preserve">Bude využito </w:t>
      </w:r>
      <w:r w:rsidR="007B4699" w:rsidRPr="007B4699">
        <w:rPr>
          <w:sz w:val="22"/>
          <w:szCs w:val="22"/>
        </w:rPr>
        <w:t xml:space="preserve">v další práci SČS </w:t>
      </w:r>
      <w:r w:rsidR="000750B3" w:rsidRPr="007B4699">
        <w:rPr>
          <w:sz w:val="22"/>
          <w:szCs w:val="22"/>
        </w:rPr>
        <w:t>v budoucnu.</w:t>
      </w:r>
      <w:r w:rsidR="007B4699" w:rsidRPr="007B4699">
        <w:rPr>
          <w:sz w:val="22"/>
          <w:szCs w:val="22"/>
        </w:rPr>
        <w:t xml:space="preserve"> </w:t>
      </w:r>
    </w:p>
    <w:p w:rsidR="000750B3" w:rsidRPr="007B4699" w:rsidRDefault="00171B19" w:rsidP="007B4699">
      <w:pPr>
        <w:spacing w:after="120"/>
        <w:ind w:left="1080"/>
        <w:jc w:val="both"/>
        <w:rPr>
          <w:sz w:val="22"/>
          <w:szCs w:val="22"/>
        </w:rPr>
      </w:pPr>
      <w:r w:rsidRPr="007B4699">
        <w:rPr>
          <w:sz w:val="22"/>
          <w:szCs w:val="22"/>
        </w:rPr>
        <w:t>(</w:t>
      </w:r>
      <w:r w:rsidR="007260B8" w:rsidRPr="007B4699">
        <w:rPr>
          <w:sz w:val="22"/>
          <w:szCs w:val="22"/>
        </w:rPr>
        <w:t>Podstata:</w:t>
      </w:r>
      <w:r w:rsidRPr="007B4699">
        <w:rPr>
          <w:sz w:val="22"/>
          <w:szCs w:val="22"/>
        </w:rPr>
        <w:t xml:space="preserve"> Japonský zákon o bezpečnosti spotřebitelských výrobků stanovuje povinnost pro vybrané skupiny výrobků informovat spotřebitele o životnosti výrobku a doporučených dobách pro servis /kontrolu/výměnu součástí. </w:t>
      </w:r>
      <w:r w:rsidR="007260B8" w:rsidRPr="007B4699">
        <w:rPr>
          <w:sz w:val="22"/>
          <w:szCs w:val="22"/>
        </w:rPr>
        <w:t>S</w:t>
      </w:r>
      <w:r w:rsidRPr="007B4699">
        <w:rPr>
          <w:sz w:val="22"/>
          <w:szCs w:val="22"/>
        </w:rPr>
        <w:t>eznam se v průběhu 20-30 let rozšiřoval, čítá několik desít</w:t>
      </w:r>
      <w:r w:rsidR="007260B8" w:rsidRPr="007B4699">
        <w:rPr>
          <w:sz w:val="22"/>
          <w:szCs w:val="22"/>
        </w:rPr>
        <w:t>ek výrobků (pračky, myčky ad.).)</w:t>
      </w:r>
    </w:p>
    <w:p w:rsidR="000750B3" w:rsidRDefault="000750B3" w:rsidP="000750B3">
      <w:pPr>
        <w:numPr>
          <w:ilvl w:val="1"/>
          <w:numId w:val="7"/>
        </w:numPr>
        <w:spacing w:after="120"/>
        <w:jc w:val="both"/>
        <w:rPr>
          <w:sz w:val="22"/>
          <w:szCs w:val="22"/>
        </w:rPr>
      </w:pPr>
      <w:r w:rsidRPr="000750B3">
        <w:rPr>
          <w:sz w:val="22"/>
          <w:szCs w:val="22"/>
        </w:rPr>
        <w:t>Strategie ISO 2016-20 k diskuzi. Získat v elektronické podobě a nabídnout partnerům k připomínkám (T: 22. 8. 2014).</w:t>
      </w:r>
    </w:p>
    <w:p w:rsidR="000750B3" w:rsidRPr="000750B3" w:rsidRDefault="007B4699" w:rsidP="007B4699">
      <w:pPr>
        <w:pStyle w:val="Odstavecseseznamem"/>
        <w:spacing w:after="120"/>
        <w:ind w:left="1080"/>
        <w:jc w:val="both"/>
        <w:rPr>
          <w:sz w:val="22"/>
          <w:szCs w:val="22"/>
        </w:rPr>
      </w:pPr>
      <w:r w:rsidRPr="007B4699">
        <w:rPr>
          <w:sz w:val="22"/>
          <w:szCs w:val="22"/>
        </w:rPr>
        <w:t>Splněno.</w:t>
      </w:r>
      <w:r>
        <w:rPr>
          <w:sz w:val="22"/>
          <w:szCs w:val="22"/>
        </w:rPr>
        <w:t xml:space="preserve"> </w:t>
      </w:r>
      <w:r w:rsidR="000750B3">
        <w:rPr>
          <w:sz w:val="22"/>
          <w:szCs w:val="22"/>
        </w:rPr>
        <w:t>Podklad byl následně postoupen k diskuzi a připomínkám (ÚNMZ, ANEC). SČS zpracovalo komentář za spotřebitele - viz zpráva k aktivitě A.</w:t>
      </w:r>
    </w:p>
    <w:p w:rsidR="000750B3" w:rsidRDefault="000750B3" w:rsidP="000750B3">
      <w:pPr>
        <w:numPr>
          <w:ilvl w:val="1"/>
          <w:numId w:val="7"/>
        </w:numPr>
        <w:spacing w:after="120"/>
        <w:jc w:val="both"/>
        <w:rPr>
          <w:sz w:val="22"/>
          <w:szCs w:val="22"/>
        </w:rPr>
      </w:pPr>
      <w:r w:rsidRPr="000750B3">
        <w:rPr>
          <w:sz w:val="22"/>
          <w:szCs w:val="22"/>
        </w:rPr>
        <w:t xml:space="preserve">Komunikovat s partnery, zejména ÚNMZ, návrh pravidel pro </w:t>
      </w:r>
      <w:r w:rsidR="00CF6465">
        <w:rPr>
          <w:sz w:val="22"/>
          <w:szCs w:val="22"/>
        </w:rPr>
        <w:t>‚</w:t>
      </w:r>
      <w:proofErr w:type="spellStart"/>
      <w:r w:rsidRPr="000750B3">
        <w:rPr>
          <w:sz w:val="22"/>
          <w:szCs w:val="22"/>
        </w:rPr>
        <w:t>designated</w:t>
      </w:r>
      <w:proofErr w:type="spellEnd"/>
      <w:r w:rsidRPr="000750B3">
        <w:rPr>
          <w:sz w:val="22"/>
          <w:szCs w:val="22"/>
        </w:rPr>
        <w:t xml:space="preserve"> person</w:t>
      </w:r>
      <w:r w:rsidR="00CF6465">
        <w:rPr>
          <w:sz w:val="22"/>
          <w:szCs w:val="22"/>
        </w:rPr>
        <w:t>‘</w:t>
      </w:r>
      <w:r w:rsidRPr="000750B3">
        <w:rPr>
          <w:sz w:val="22"/>
          <w:szCs w:val="22"/>
        </w:rPr>
        <w:t>.</w:t>
      </w:r>
    </w:p>
    <w:p w:rsidR="000750B3" w:rsidRPr="000750B3" w:rsidRDefault="000750B3" w:rsidP="000750B3">
      <w:pPr>
        <w:spacing w:after="120"/>
        <w:ind w:left="1080"/>
        <w:jc w:val="both"/>
        <w:rPr>
          <w:sz w:val="22"/>
          <w:szCs w:val="22"/>
        </w:rPr>
      </w:pPr>
      <w:r>
        <w:rPr>
          <w:sz w:val="22"/>
          <w:szCs w:val="22"/>
        </w:rPr>
        <w:t>Aktivita pro budoucnost.</w:t>
      </w:r>
      <w:r w:rsidR="00171B19">
        <w:rPr>
          <w:sz w:val="22"/>
          <w:szCs w:val="22"/>
        </w:rPr>
        <w:t xml:space="preserve"> </w:t>
      </w:r>
      <w:r w:rsidR="00171B19" w:rsidRPr="00171B19">
        <w:rPr>
          <w:sz w:val="22"/>
          <w:szCs w:val="22"/>
        </w:rPr>
        <w:t>První verze bude rozvíjena na základě připomínek</w:t>
      </w:r>
      <w:r w:rsidR="00171B19">
        <w:rPr>
          <w:sz w:val="22"/>
          <w:szCs w:val="22"/>
        </w:rPr>
        <w:t xml:space="preserve"> k pracovnímu dokumentu </w:t>
      </w:r>
      <w:r w:rsidR="00171B19" w:rsidRPr="00171B19">
        <w:rPr>
          <w:sz w:val="22"/>
          <w:szCs w:val="22"/>
        </w:rPr>
        <w:t>‘</w:t>
      </w:r>
      <w:proofErr w:type="spellStart"/>
      <w:r w:rsidR="00171B19" w:rsidRPr="00171B19">
        <w:rPr>
          <w:sz w:val="22"/>
          <w:szCs w:val="22"/>
        </w:rPr>
        <w:t>Develop</w:t>
      </w:r>
      <w:proofErr w:type="spellEnd"/>
      <w:r w:rsidR="00171B19" w:rsidRPr="00171B19">
        <w:rPr>
          <w:sz w:val="22"/>
          <w:szCs w:val="22"/>
        </w:rPr>
        <w:t xml:space="preserve"> </w:t>
      </w:r>
      <w:proofErr w:type="spellStart"/>
      <w:r w:rsidR="00171B19" w:rsidRPr="00171B19">
        <w:rPr>
          <w:sz w:val="22"/>
          <w:szCs w:val="22"/>
        </w:rPr>
        <w:t>guidelines</w:t>
      </w:r>
      <w:proofErr w:type="spellEnd"/>
      <w:r w:rsidR="00171B19" w:rsidRPr="00171B19">
        <w:rPr>
          <w:sz w:val="22"/>
          <w:szCs w:val="22"/>
        </w:rPr>
        <w:t xml:space="preserve"> on </w:t>
      </w:r>
      <w:proofErr w:type="spellStart"/>
      <w:r w:rsidR="00171B19" w:rsidRPr="00171B19">
        <w:rPr>
          <w:sz w:val="22"/>
          <w:szCs w:val="22"/>
        </w:rPr>
        <w:t>mirroring</w:t>
      </w:r>
      <w:proofErr w:type="spellEnd"/>
      <w:r w:rsidR="00171B19" w:rsidRPr="00171B19">
        <w:rPr>
          <w:sz w:val="22"/>
          <w:szCs w:val="22"/>
        </w:rPr>
        <w:t xml:space="preserve"> COPOLCO </w:t>
      </w:r>
      <w:proofErr w:type="spellStart"/>
      <w:r w:rsidR="00171B19" w:rsidRPr="00171B19">
        <w:rPr>
          <w:sz w:val="22"/>
          <w:szCs w:val="22"/>
        </w:rPr>
        <w:t>at</w:t>
      </w:r>
      <w:proofErr w:type="spellEnd"/>
      <w:r w:rsidR="00171B19" w:rsidRPr="00171B19">
        <w:rPr>
          <w:sz w:val="22"/>
          <w:szCs w:val="22"/>
        </w:rPr>
        <w:t xml:space="preserve"> </w:t>
      </w:r>
      <w:proofErr w:type="spellStart"/>
      <w:r w:rsidR="00171B19" w:rsidRPr="00171B19">
        <w:rPr>
          <w:sz w:val="22"/>
          <w:szCs w:val="22"/>
        </w:rPr>
        <w:t>national</w:t>
      </w:r>
      <w:proofErr w:type="spellEnd"/>
      <w:r w:rsidR="00171B19" w:rsidRPr="00171B19">
        <w:rPr>
          <w:sz w:val="22"/>
          <w:szCs w:val="22"/>
        </w:rPr>
        <w:t xml:space="preserve"> </w:t>
      </w:r>
      <w:proofErr w:type="spellStart"/>
      <w:r w:rsidR="00171B19" w:rsidRPr="00171B19">
        <w:rPr>
          <w:sz w:val="22"/>
          <w:szCs w:val="22"/>
        </w:rPr>
        <w:t>level</w:t>
      </w:r>
      <w:proofErr w:type="spellEnd"/>
      <w:r w:rsidR="00171B19" w:rsidRPr="00171B19">
        <w:rPr>
          <w:sz w:val="22"/>
          <w:szCs w:val="22"/>
        </w:rPr>
        <w:t xml:space="preserve"> </w:t>
      </w:r>
      <w:proofErr w:type="spellStart"/>
      <w:r w:rsidR="00171B19" w:rsidRPr="00171B19">
        <w:rPr>
          <w:sz w:val="22"/>
          <w:szCs w:val="22"/>
        </w:rPr>
        <w:t>using</w:t>
      </w:r>
      <w:proofErr w:type="spellEnd"/>
      <w:r w:rsidR="00171B19" w:rsidRPr="00171B19">
        <w:rPr>
          <w:sz w:val="22"/>
          <w:szCs w:val="22"/>
        </w:rPr>
        <w:t xml:space="preserve"> </w:t>
      </w:r>
      <w:proofErr w:type="spellStart"/>
      <w:r w:rsidR="00171B19" w:rsidRPr="00171B19">
        <w:rPr>
          <w:sz w:val="22"/>
          <w:szCs w:val="22"/>
        </w:rPr>
        <w:t>good</w:t>
      </w:r>
      <w:proofErr w:type="spellEnd"/>
      <w:r w:rsidR="00171B19" w:rsidRPr="00171B19">
        <w:rPr>
          <w:sz w:val="22"/>
          <w:szCs w:val="22"/>
        </w:rPr>
        <w:t xml:space="preserve"> </w:t>
      </w:r>
      <w:proofErr w:type="spellStart"/>
      <w:r w:rsidR="00171B19" w:rsidRPr="00171B19">
        <w:rPr>
          <w:sz w:val="22"/>
          <w:szCs w:val="22"/>
        </w:rPr>
        <w:t>practice</w:t>
      </w:r>
      <w:proofErr w:type="spellEnd"/>
      <w:r w:rsidR="00171B19" w:rsidRPr="00171B19">
        <w:rPr>
          <w:sz w:val="22"/>
          <w:szCs w:val="22"/>
        </w:rPr>
        <w:t xml:space="preserve"> </w:t>
      </w:r>
      <w:proofErr w:type="spellStart"/>
      <w:r w:rsidR="00171B19" w:rsidRPr="00171B19">
        <w:rPr>
          <w:sz w:val="22"/>
          <w:szCs w:val="22"/>
        </w:rPr>
        <w:t>examples</w:t>
      </w:r>
      <w:proofErr w:type="spellEnd"/>
      <w:r w:rsidR="00171B19" w:rsidRPr="00171B19">
        <w:rPr>
          <w:sz w:val="22"/>
          <w:szCs w:val="22"/>
        </w:rPr>
        <w:t xml:space="preserve"> </w:t>
      </w:r>
      <w:proofErr w:type="spellStart"/>
      <w:r w:rsidR="00171B19" w:rsidRPr="00171B19">
        <w:rPr>
          <w:sz w:val="22"/>
          <w:szCs w:val="22"/>
        </w:rPr>
        <w:t>from</w:t>
      </w:r>
      <w:proofErr w:type="spellEnd"/>
      <w:r w:rsidR="00171B19" w:rsidRPr="00171B19">
        <w:rPr>
          <w:sz w:val="22"/>
          <w:szCs w:val="22"/>
        </w:rPr>
        <w:t xml:space="preserve"> </w:t>
      </w:r>
      <w:proofErr w:type="spellStart"/>
      <w:r w:rsidR="00171B19" w:rsidRPr="00171B19">
        <w:rPr>
          <w:sz w:val="22"/>
          <w:szCs w:val="22"/>
        </w:rPr>
        <w:t>Consumer</w:t>
      </w:r>
      <w:proofErr w:type="spellEnd"/>
      <w:r w:rsidR="00171B19" w:rsidRPr="00171B19">
        <w:rPr>
          <w:sz w:val="22"/>
          <w:szCs w:val="22"/>
        </w:rPr>
        <w:t xml:space="preserve"> </w:t>
      </w:r>
      <w:proofErr w:type="spellStart"/>
      <w:r w:rsidR="00171B19" w:rsidRPr="00171B19">
        <w:rPr>
          <w:sz w:val="22"/>
          <w:szCs w:val="22"/>
        </w:rPr>
        <w:t>Participation</w:t>
      </w:r>
      <w:proofErr w:type="spellEnd"/>
      <w:r w:rsidR="00171B19" w:rsidRPr="00171B19">
        <w:rPr>
          <w:sz w:val="22"/>
          <w:szCs w:val="22"/>
        </w:rPr>
        <w:t xml:space="preserve"> </w:t>
      </w:r>
      <w:proofErr w:type="spellStart"/>
      <w:r w:rsidR="00171B19" w:rsidRPr="00171B19">
        <w:rPr>
          <w:sz w:val="22"/>
          <w:szCs w:val="22"/>
        </w:rPr>
        <w:t>discussion</w:t>
      </w:r>
      <w:proofErr w:type="spellEnd"/>
      <w:r w:rsidR="00171B19" w:rsidRPr="00171B19">
        <w:rPr>
          <w:sz w:val="22"/>
          <w:szCs w:val="22"/>
        </w:rPr>
        <w:t xml:space="preserve">. </w:t>
      </w:r>
      <w:proofErr w:type="spellStart"/>
      <w:r w:rsidR="00171B19" w:rsidRPr="00171B19">
        <w:rPr>
          <w:sz w:val="22"/>
          <w:szCs w:val="22"/>
        </w:rPr>
        <w:t>Include</w:t>
      </w:r>
      <w:proofErr w:type="spellEnd"/>
      <w:r w:rsidR="00171B19" w:rsidRPr="00171B19">
        <w:rPr>
          <w:sz w:val="22"/>
          <w:szCs w:val="22"/>
        </w:rPr>
        <w:t xml:space="preserve"> </w:t>
      </w:r>
      <w:proofErr w:type="spellStart"/>
      <w:r w:rsidR="00171B19" w:rsidRPr="00171B19">
        <w:rPr>
          <w:sz w:val="22"/>
          <w:szCs w:val="22"/>
        </w:rPr>
        <w:t>guidance</w:t>
      </w:r>
      <w:proofErr w:type="spellEnd"/>
      <w:r w:rsidR="00171B19" w:rsidRPr="00171B19">
        <w:rPr>
          <w:sz w:val="22"/>
          <w:szCs w:val="22"/>
        </w:rPr>
        <w:t xml:space="preserve"> on role </w:t>
      </w:r>
      <w:proofErr w:type="spellStart"/>
      <w:r w:rsidR="00171B19" w:rsidRPr="00171B19">
        <w:rPr>
          <w:sz w:val="22"/>
          <w:szCs w:val="22"/>
        </w:rPr>
        <w:t>of</w:t>
      </w:r>
      <w:proofErr w:type="spellEnd"/>
      <w:r w:rsidR="00171B19" w:rsidRPr="00171B19">
        <w:rPr>
          <w:sz w:val="22"/>
          <w:szCs w:val="22"/>
        </w:rPr>
        <w:t xml:space="preserve"> </w:t>
      </w:r>
      <w:proofErr w:type="spellStart"/>
      <w:r w:rsidR="00171B19" w:rsidRPr="00171B19">
        <w:rPr>
          <w:sz w:val="22"/>
          <w:szCs w:val="22"/>
        </w:rPr>
        <w:t>the</w:t>
      </w:r>
      <w:proofErr w:type="spellEnd"/>
      <w:r w:rsidR="00171B19" w:rsidRPr="00171B19">
        <w:rPr>
          <w:sz w:val="22"/>
          <w:szCs w:val="22"/>
        </w:rPr>
        <w:t xml:space="preserve"> ‘</w:t>
      </w:r>
      <w:proofErr w:type="spellStart"/>
      <w:r w:rsidR="00171B19" w:rsidRPr="00171B19">
        <w:rPr>
          <w:sz w:val="22"/>
          <w:szCs w:val="22"/>
        </w:rPr>
        <w:t>designated</w:t>
      </w:r>
      <w:proofErr w:type="spellEnd"/>
      <w:r w:rsidR="00171B19" w:rsidRPr="00171B19">
        <w:rPr>
          <w:sz w:val="22"/>
          <w:szCs w:val="22"/>
        </w:rPr>
        <w:t xml:space="preserve"> person’ </w:t>
      </w:r>
      <w:proofErr w:type="spellStart"/>
      <w:r w:rsidR="00171B19" w:rsidRPr="00171B19">
        <w:rPr>
          <w:sz w:val="22"/>
          <w:szCs w:val="22"/>
        </w:rPr>
        <w:t>within</w:t>
      </w:r>
      <w:proofErr w:type="spellEnd"/>
      <w:r w:rsidR="00171B19" w:rsidRPr="00171B19">
        <w:rPr>
          <w:sz w:val="22"/>
          <w:szCs w:val="22"/>
        </w:rPr>
        <w:t xml:space="preserve"> </w:t>
      </w:r>
      <w:proofErr w:type="spellStart"/>
      <w:r w:rsidR="00171B19" w:rsidRPr="00171B19">
        <w:rPr>
          <w:sz w:val="22"/>
          <w:szCs w:val="22"/>
        </w:rPr>
        <w:t>NSBs</w:t>
      </w:r>
      <w:proofErr w:type="spellEnd"/>
      <w:r w:rsidR="00171B19" w:rsidRPr="00171B19">
        <w:rPr>
          <w:sz w:val="22"/>
          <w:szCs w:val="22"/>
        </w:rPr>
        <w:t>/</w:t>
      </w:r>
      <w:proofErr w:type="spellStart"/>
      <w:r w:rsidR="00171B19" w:rsidRPr="00171B19">
        <w:rPr>
          <w:sz w:val="22"/>
          <w:szCs w:val="22"/>
        </w:rPr>
        <w:t>Standards</w:t>
      </w:r>
      <w:proofErr w:type="spellEnd"/>
      <w:r w:rsidR="00171B19" w:rsidRPr="00171B19">
        <w:rPr>
          <w:sz w:val="22"/>
          <w:szCs w:val="22"/>
        </w:rPr>
        <w:t xml:space="preserve"> </w:t>
      </w:r>
      <w:proofErr w:type="spellStart"/>
      <w:r w:rsidR="00171B19" w:rsidRPr="00171B19">
        <w:rPr>
          <w:sz w:val="22"/>
          <w:szCs w:val="22"/>
        </w:rPr>
        <w:t>Bodies</w:t>
      </w:r>
      <w:proofErr w:type="spellEnd"/>
      <w:r w:rsidR="00171B19" w:rsidRPr="00171B19">
        <w:rPr>
          <w:sz w:val="22"/>
          <w:szCs w:val="22"/>
        </w:rPr>
        <w:t>.’</w:t>
      </w:r>
    </w:p>
    <w:p w:rsidR="000750B3" w:rsidRPr="000750B3" w:rsidRDefault="000750B3" w:rsidP="000750B3">
      <w:pPr>
        <w:numPr>
          <w:ilvl w:val="1"/>
          <w:numId w:val="7"/>
        </w:numPr>
        <w:spacing w:after="120"/>
        <w:jc w:val="both"/>
        <w:rPr>
          <w:sz w:val="22"/>
          <w:szCs w:val="22"/>
        </w:rPr>
      </w:pPr>
      <w:r w:rsidRPr="000750B3">
        <w:rPr>
          <w:sz w:val="22"/>
          <w:szCs w:val="22"/>
        </w:rPr>
        <w:t>Ke zvážení k dalšímu využití:</w:t>
      </w:r>
    </w:p>
    <w:p w:rsidR="000750B3" w:rsidRDefault="000750B3" w:rsidP="000750B3">
      <w:pPr>
        <w:numPr>
          <w:ilvl w:val="2"/>
          <w:numId w:val="17"/>
        </w:numPr>
        <w:spacing w:after="120"/>
        <w:jc w:val="both"/>
        <w:rPr>
          <w:sz w:val="22"/>
          <w:szCs w:val="22"/>
        </w:rPr>
      </w:pPr>
      <w:r w:rsidRPr="000750B3">
        <w:rPr>
          <w:sz w:val="22"/>
          <w:szCs w:val="22"/>
        </w:rPr>
        <w:t>Získané publikační materiály na vlastní publikační činnost, na spolupráci s ÚNMZ a dalšími.</w:t>
      </w:r>
    </w:p>
    <w:p w:rsidR="000750B3" w:rsidRPr="000750B3" w:rsidRDefault="001E0F60" w:rsidP="000750B3">
      <w:pPr>
        <w:spacing w:after="120"/>
        <w:ind w:left="1800"/>
        <w:jc w:val="both"/>
        <w:rPr>
          <w:sz w:val="22"/>
          <w:szCs w:val="22"/>
        </w:rPr>
      </w:pPr>
      <w:r>
        <w:rPr>
          <w:sz w:val="22"/>
          <w:szCs w:val="22"/>
        </w:rPr>
        <w:t>Průběžné využívání</w:t>
      </w:r>
    </w:p>
    <w:p w:rsidR="00D8238A" w:rsidRPr="00CD26FC" w:rsidRDefault="00D8238A" w:rsidP="003A6132">
      <w:pPr>
        <w:spacing w:after="120"/>
        <w:ind w:left="426"/>
        <w:jc w:val="both"/>
        <w:rPr>
          <w:sz w:val="22"/>
          <w:szCs w:val="22"/>
        </w:rPr>
      </w:pPr>
      <w:r w:rsidRPr="00CD26FC">
        <w:rPr>
          <w:sz w:val="22"/>
          <w:szCs w:val="22"/>
        </w:rPr>
        <w:t>Výstup</w:t>
      </w:r>
      <w:r w:rsidR="000750B3">
        <w:rPr>
          <w:sz w:val="22"/>
          <w:szCs w:val="22"/>
        </w:rPr>
        <w:t>y</w:t>
      </w:r>
      <w:r w:rsidRPr="00CD26FC">
        <w:rPr>
          <w:sz w:val="22"/>
          <w:szCs w:val="22"/>
        </w:rPr>
        <w:t xml:space="preserve">: </w:t>
      </w:r>
    </w:p>
    <w:p w:rsidR="003A6132" w:rsidRDefault="003A6132" w:rsidP="003A6132">
      <w:pPr>
        <w:pStyle w:val="Odstavecseseznamem"/>
        <w:numPr>
          <w:ilvl w:val="1"/>
          <w:numId w:val="13"/>
        </w:numPr>
        <w:spacing w:after="120"/>
        <w:jc w:val="both"/>
        <w:rPr>
          <w:sz w:val="22"/>
          <w:szCs w:val="22"/>
        </w:rPr>
      </w:pPr>
      <w:r w:rsidRPr="003A6132">
        <w:rPr>
          <w:sz w:val="22"/>
          <w:szCs w:val="22"/>
        </w:rPr>
        <w:t xml:space="preserve">Informace </w:t>
      </w:r>
      <w:r w:rsidR="000750B3">
        <w:rPr>
          <w:sz w:val="22"/>
          <w:szCs w:val="22"/>
        </w:rPr>
        <w:t xml:space="preserve">o Plenárním zasedání </w:t>
      </w:r>
      <w:r w:rsidRPr="003A6132">
        <w:rPr>
          <w:sz w:val="22"/>
          <w:szCs w:val="22"/>
        </w:rPr>
        <w:t xml:space="preserve">na webu </w:t>
      </w:r>
      <w:hyperlink r:id="rId8" w:history="1">
        <w:r w:rsidRPr="003A6132">
          <w:rPr>
            <w:rStyle w:val="Hypertextovodkaz"/>
            <w:sz w:val="22"/>
            <w:szCs w:val="22"/>
          </w:rPr>
          <w:t>zde</w:t>
        </w:r>
      </w:hyperlink>
      <w:r w:rsidRPr="003A6132">
        <w:rPr>
          <w:sz w:val="22"/>
          <w:szCs w:val="22"/>
        </w:rPr>
        <w:t xml:space="preserve">. </w:t>
      </w:r>
    </w:p>
    <w:p w:rsidR="00D8238A" w:rsidRDefault="003A6132" w:rsidP="003A6132">
      <w:pPr>
        <w:pStyle w:val="Odstavecseseznamem"/>
        <w:numPr>
          <w:ilvl w:val="1"/>
          <w:numId w:val="13"/>
        </w:numPr>
        <w:spacing w:after="120"/>
        <w:jc w:val="both"/>
        <w:rPr>
          <w:sz w:val="22"/>
          <w:szCs w:val="22"/>
        </w:rPr>
      </w:pPr>
      <w:r w:rsidRPr="003A6132">
        <w:rPr>
          <w:sz w:val="22"/>
          <w:szCs w:val="22"/>
        </w:rPr>
        <w:t xml:space="preserve">Zápis </w:t>
      </w:r>
      <w:r>
        <w:rPr>
          <w:sz w:val="22"/>
          <w:szCs w:val="22"/>
        </w:rPr>
        <w:t xml:space="preserve">z účasti na PZ je přiložen – Příloha 2.3. </w:t>
      </w:r>
    </w:p>
    <w:p w:rsidR="007F0846" w:rsidRPr="00CD26FC" w:rsidRDefault="007F0846" w:rsidP="00CD26FC">
      <w:pPr>
        <w:numPr>
          <w:ilvl w:val="0"/>
          <w:numId w:val="7"/>
        </w:numPr>
        <w:spacing w:after="120"/>
        <w:jc w:val="both"/>
        <w:rPr>
          <w:b/>
          <w:sz w:val="22"/>
          <w:szCs w:val="22"/>
        </w:rPr>
      </w:pPr>
      <w:r w:rsidRPr="00CD26FC">
        <w:rPr>
          <w:b/>
          <w:sz w:val="22"/>
          <w:szCs w:val="22"/>
        </w:rPr>
        <w:lastRenderedPageBreak/>
        <w:t xml:space="preserve">Účast na práci mezinárodní pracovní skupiny ISO COPOLCO pro zapojení spotřebitelů </w:t>
      </w:r>
      <w:r w:rsidRPr="00CD26FC">
        <w:rPr>
          <w:sz w:val="22"/>
          <w:szCs w:val="22"/>
        </w:rPr>
        <w:t>s cílem aktivní účasti na zasedáních</w:t>
      </w:r>
      <w:r w:rsidRPr="00CD26FC">
        <w:rPr>
          <w:b/>
          <w:sz w:val="22"/>
          <w:szCs w:val="22"/>
        </w:rPr>
        <w:t xml:space="preserve">; </w:t>
      </w:r>
    </w:p>
    <w:p w:rsidR="001B5EEA" w:rsidRPr="00CD26FC" w:rsidRDefault="001B5EEA" w:rsidP="001B5EEA">
      <w:pPr>
        <w:numPr>
          <w:ilvl w:val="1"/>
          <w:numId w:val="7"/>
        </w:numPr>
        <w:spacing w:after="120"/>
        <w:ind w:left="851" w:hanging="425"/>
        <w:jc w:val="both"/>
        <w:rPr>
          <w:sz w:val="22"/>
          <w:szCs w:val="22"/>
        </w:rPr>
      </w:pPr>
      <w:r w:rsidRPr="00CD26FC">
        <w:rPr>
          <w:sz w:val="22"/>
          <w:szCs w:val="22"/>
        </w:rPr>
        <w:t xml:space="preserve">Zástupce řešitele </w:t>
      </w:r>
      <w:r>
        <w:rPr>
          <w:sz w:val="22"/>
          <w:szCs w:val="22"/>
        </w:rPr>
        <w:t>je již více let</w:t>
      </w:r>
      <w:r w:rsidRPr="00CD26FC">
        <w:rPr>
          <w:sz w:val="22"/>
          <w:szCs w:val="22"/>
        </w:rPr>
        <w:t xml:space="preserve"> členem mezinárodní Pracovní skupiny ISO COPOLCO</w:t>
      </w:r>
      <w:r>
        <w:rPr>
          <w:sz w:val="22"/>
          <w:szCs w:val="22"/>
        </w:rPr>
        <w:t xml:space="preserve"> pro zapojení spotřebitelů</w:t>
      </w:r>
      <w:r w:rsidRPr="00CD26FC">
        <w:rPr>
          <w:sz w:val="22"/>
          <w:szCs w:val="22"/>
        </w:rPr>
        <w:t xml:space="preserve">. Vzhledem ke zkušenostem řešitele je toto zapojení sekretariátem i členy mezinárodní Pracovní skupiny velmi vítáno. </w:t>
      </w:r>
    </w:p>
    <w:p w:rsidR="0052466D" w:rsidRPr="0052466D" w:rsidRDefault="0052466D" w:rsidP="0052466D">
      <w:pPr>
        <w:numPr>
          <w:ilvl w:val="1"/>
          <w:numId w:val="7"/>
        </w:numPr>
        <w:spacing w:after="120"/>
        <w:ind w:left="851" w:hanging="425"/>
        <w:jc w:val="both"/>
        <w:rPr>
          <w:sz w:val="22"/>
          <w:szCs w:val="22"/>
        </w:rPr>
      </w:pPr>
      <w:r w:rsidRPr="00CD26FC">
        <w:rPr>
          <w:sz w:val="22"/>
          <w:szCs w:val="22"/>
        </w:rPr>
        <w:t xml:space="preserve">Jedním z aktuálních úkolů této PS je </w:t>
      </w:r>
      <w:r>
        <w:rPr>
          <w:sz w:val="22"/>
          <w:szCs w:val="22"/>
        </w:rPr>
        <w:t xml:space="preserve">vytvoření databáze projektů na podporu zapojení spotřebitelů realizovaných či podporovaných národními normalizačními orgány. V této </w:t>
      </w:r>
      <w:r w:rsidRPr="0052466D">
        <w:rPr>
          <w:sz w:val="22"/>
          <w:szCs w:val="22"/>
        </w:rPr>
        <w:t xml:space="preserve">Database on </w:t>
      </w:r>
      <w:proofErr w:type="spellStart"/>
      <w:r w:rsidRPr="0052466D">
        <w:rPr>
          <w:sz w:val="22"/>
          <w:szCs w:val="22"/>
        </w:rPr>
        <w:t>Projects</w:t>
      </w:r>
      <w:proofErr w:type="spellEnd"/>
      <w:r w:rsidRPr="0052466D">
        <w:rPr>
          <w:sz w:val="22"/>
          <w:szCs w:val="22"/>
        </w:rPr>
        <w:t xml:space="preserve"> </w:t>
      </w:r>
      <w:r>
        <w:rPr>
          <w:sz w:val="22"/>
          <w:szCs w:val="22"/>
        </w:rPr>
        <w:t>jsou nyní tři projekty včetně českého Kabinetu pro standardizaci.</w:t>
      </w:r>
      <w:r w:rsidR="00214C97">
        <w:rPr>
          <w:sz w:val="22"/>
          <w:szCs w:val="22"/>
        </w:rPr>
        <w:t xml:space="preserve"> Databáze má v budoucnu sloužit jako vzor a inspirace pro další aktivity.</w:t>
      </w:r>
      <w:r>
        <w:rPr>
          <w:sz w:val="22"/>
          <w:szCs w:val="22"/>
        </w:rPr>
        <w:t xml:space="preserve"> </w:t>
      </w:r>
      <w:r w:rsidR="00214C97">
        <w:rPr>
          <w:sz w:val="22"/>
          <w:szCs w:val="22"/>
        </w:rPr>
        <w:t>Produkt je v příloze 2.4 (a).</w:t>
      </w:r>
    </w:p>
    <w:p w:rsidR="001B5EEA" w:rsidRPr="00CD26FC" w:rsidRDefault="001B5EEA" w:rsidP="001B5EEA">
      <w:pPr>
        <w:numPr>
          <w:ilvl w:val="1"/>
          <w:numId w:val="7"/>
        </w:numPr>
        <w:spacing w:after="120"/>
        <w:ind w:left="851" w:hanging="425"/>
        <w:jc w:val="both"/>
        <w:rPr>
          <w:sz w:val="22"/>
          <w:szCs w:val="22"/>
        </w:rPr>
      </w:pPr>
      <w:r w:rsidRPr="00CD26FC">
        <w:rPr>
          <w:sz w:val="22"/>
          <w:szCs w:val="22"/>
        </w:rPr>
        <w:t>Jedním z </w:t>
      </w:r>
      <w:r w:rsidR="00214C97">
        <w:rPr>
          <w:sz w:val="22"/>
          <w:szCs w:val="22"/>
        </w:rPr>
        <w:t>dalších</w:t>
      </w:r>
      <w:r w:rsidRPr="00CD26FC">
        <w:rPr>
          <w:sz w:val="22"/>
          <w:szCs w:val="22"/>
        </w:rPr>
        <w:t xml:space="preserve"> úkolů této PS je formalizovat sdílení osvědčených postupů pro zapojení spotřebitelů na národních úrovních. Cílem je shromáždit případové studie („case </w:t>
      </w:r>
      <w:proofErr w:type="spellStart"/>
      <w:r w:rsidRPr="00CD26FC">
        <w:rPr>
          <w:sz w:val="22"/>
          <w:szCs w:val="22"/>
        </w:rPr>
        <w:t>studies</w:t>
      </w:r>
      <w:proofErr w:type="spellEnd"/>
      <w:r w:rsidRPr="00CD26FC">
        <w:rPr>
          <w:sz w:val="22"/>
          <w:szCs w:val="22"/>
        </w:rPr>
        <w:t xml:space="preserve">“) z několika zemí jako příklady možností zapojení spotřebitelů. </w:t>
      </w:r>
    </w:p>
    <w:p w:rsidR="001B5EEA" w:rsidRDefault="001B5EEA" w:rsidP="001B5EEA">
      <w:pPr>
        <w:numPr>
          <w:ilvl w:val="1"/>
          <w:numId w:val="7"/>
        </w:numPr>
        <w:spacing w:after="120"/>
        <w:ind w:left="851" w:hanging="425"/>
        <w:jc w:val="both"/>
        <w:rPr>
          <w:sz w:val="22"/>
          <w:szCs w:val="22"/>
        </w:rPr>
      </w:pPr>
      <w:r w:rsidRPr="00BC5E0D">
        <w:rPr>
          <w:sz w:val="22"/>
          <w:szCs w:val="22"/>
        </w:rPr>
        <w:t>Řešitel rozpracoval schéma pro zpracování takových studií s cílem jejich jednotné struktury a tedy možnosti reálného srovnání. Na schématu pro případové studie bylo v rámci pracovní skupiny v r. 2014 pokračováno a řešitel se dále aktivně zapojoval do tohoto vývoje.</w:t>
      </w:r>
      <w:r w:rsidR="00BC5E0D" w:rsidRPr="00BC5E0D">
        <w:rPr>
          <w:sz w:val="22"/>
          <w:szCs w:val="22"/>
        </w:rPr>
        <w:t xml:space="preserve"> </w:t>
      </w:r>
      <w:r w:rsidRPr="00BC5E0D">
        <w:rPr>
          <w:sz w:val="22"/>
          <w:szCs w:val="22"/>
        </w:rPr>
        <w:t>Řešitel zpracoval aktualizovanou modelovou studii o zapojení spotřebitelů v ČR jako příklad konkrétní aplikace navržené struktury. Je přiložena – Příloha 2.4</w:t>
      </w:r>
      <w:r w:rsidR="00214C97">
        <w:rPr>
          <w:sz w:val="22"/>
          <w:szCs w:val="22"/>
        </w:rPr>
        <w:t xml:space="preserve"> (b).</w:t>
      </w:r>
    </w:p>
    <w:p w:rsidR="00581A4E" w:rsidRPr="00581A4E" w:rsidRDefault="00581A4E" w:rsidP="00581A4E">
      <w:pPr>
        <w:numPr>
          <w:ilvl w:val="1"/>
          <w:numId w:val="7"/>
        </w:numPr>
        <w:spacing w:after="120"/>
        <w:ind w:left="851" w:hanging="425"/>
        <w:jc w:val="both"/>
        <w:rPr>
          <w:sz w:val="22"/>
          <w:szCs w:val="22"/>
        </w:rPr>
      </w:pPr>
      <w:r w:rsidRPr="00581A4E">
        <w:rPr>
          <w:sz w:val="22"/>
          <w:szCs w:val="22"/>
        </w:rPr>
        <w:t xml:space="preserve">Řešitel je dále členem </w:t>
      </w:r>
      <w:proofErr w:type="spellStart"/>
      <w:r w:rsidRPr="00581A4E">
        <w:rPr>
          <w:sz w:val="22"/>
          <w:szCs w:val="22"/>
        </w:rPr>
        <w:t>Task</w:t>
      </w:r>
      <w:proofErr w:type="spellEnd"/>
      <w:r w:rsidRPr="00581A4E">
        <w:rPr>
          <w:sz w:val="22"/>
          <w:szCs w:val="22"/>
        </w:rPr>
        <w:t xml:space="preserve"> </w:t>
      </w:r>
      <w:proofErr w:type="spellStart"/>
      <w:r w:rsidRPr="00581A4E">
        <w:rPr>
          <w:sz w:val="22"/>
          <w:szCs w:val="22"/>
        </w:rPr>
        <w:t>Force</w:t>
      </w:r>
      <w:proofErr w:type="spellEnd"/>
      <w:r w:rsidRPr="00581A4E">
        <w:rPr>
          <w:sz w:val="22"/>
          <w:szCs w:val="22"/>
        </w:rPr>
        <w:t xml:space="preserve"> pro financování zapojení spotřebitelů.</w:t>
      </w:r>
    </w:p>
    <w:p w:rsidR="001B5EEA" w:rsidRPr="00CD26FC" w:rsidRDefault="001B5EEA" w:rsidP="001B5EEA">
      <w:pPr>
        <w:numPr>
          <w:ilvl w:val="1"/>
          <w:numId w:val="7"/>
        </w:numPr>
        <w:spacing w:after="120"/>
        <w:ind w:left="851" w:hanging="425"/>
        <w:jc w:val="both"/>
        <w:rPr>
          <w:sz w:val="22"/>
          <w:szCs w:val="22"/>
        </w:rPr>
      </w:pPr>
      <w:r w:rsidRPr="00CD26FC">
        <w:rPr>
          <w:sz w:val="22"/>
          <w:szCs w:val="22"/>
        </w:rPr>
        <w:t xml:space="preserve">Řešitelem </w:t>
      </w:r>
      <w:r w:rsidR="00BC5E0D">
        <w:rPr>
          <w:sz w:val="22"/>
          <w:szCs w:val="22"/>
        </w:rPr>
        <w:t>byla</w:t>
      </w:r>
      <w:r w:rsidRPr="00CD26FC">
        <w:rPr>
          <w:sz w:val="22"/>
          <w:szCs w:val="22"/>
        </w:rPr>
        <w:t xml:space="preserve"> vyvinuta maximální snaha, aby byly zajištěny dodatečné finanční prostředky z vlastních zdrojů na osobní účast na obou zasedáních mezinárodní Pracovní skupiny v roku 2014: v květnu – v rámci Plenárního zasedání, v listopadu v Ženevě. (Pozn.: dle dosavadních propozic Plánu standardizace – Programu rozvoje technické normalizace nelze z těchto prostředků čerpat na cestovné).</w:t>
      </w:r>
    </w:p>
    <w:p w:rsidR="001B5EEA" w:rsidRPr="001E0F60" w:rsidRDefault="00BC5E0D" w:rsidP="001B5EEA">
      <w:pPr>
        <w:numPr>
          <w:ilvl w:val="1"/>
          <w:numId w:val="7"/>
        </w:numPr>
        <w:spacing w:after="120"/>
        <w:ind w:left="851" w:hanging="425"/>
        <w:jc w:val="both"/>
        <w:rPr>
          <w:sz w:val="22"/>
          <w:szCs w:val="22"/>
        </w:rPr>
      </w:pPr>
      <w:r w:rsidRPr="001E0F60">
        <w:rPr>
          <w:sz w:val="22"/>
          <w:szCs w:val="22"/>
        </w:rPr>
        <w:t xml:space="preserve">Účast na zasedání </w:t>
      </w:r>
      <w:r w:rsidR="00D86133" w:rsidRPr="001E0F60">
        <w:rPr>
          <w:sz w:val="22"/>
          <w:szCs w:val="22"/>
        </w:rPr>
        <w:t xml:space="preserve">PS </w:t>
      </w:r>
      <w:r w:rsidR="00A50ED3">
        <w:rPr>
          <w:sz w:val="22"/>
          <w:szCs w:val="22"/>
        </w:rPr>
        <w:t>v Miláně byla zajištěna a</w:t>
      </w:r>
      <w:r w:rsidR="001E0F60" w:rsidRPr="001E0F60">
        <w:rPr>
          <w:sz w:val="22"/>
          <w:szCs w:val="22"/>
        </w:rPr>
        <w:t xml:space="preserve"> je zajištěna</w:t>
      </w:r>
      <w:r w:rsidRPr="001E0F60">
        <w:rPr>
          <w:sz w:val="22"/>
          <w:szCs w:val="22"/>
        </w:rPr>
        <w:t xml:space="preserve"> i účast na druhém zasedání </w:t>
      </w:r>
      <w:r w:rsidR="00D86133" w:rsidRPr="001E0F60">
        <w:rPr>
          <w:sz w:val="22"/>
          <w:szCs w:val="22"/>
        </w:rPr>
        <w:t xml:space="preserve">PS </w:t>
      </w:r>
      <w:r w:rsidRPr="001E0F60">
        <w:rPr>
          <w:sz w:val="22"/>
          <w:szCs w:val="22"/>
        </w:rPr>
        <w:t>v Ženevě v listopadu.</w:t>
      </w:r>
    </w:p>
    <w:p w:rsidR="001B5EEA" w:rsidRPr="00CD26FC" w:rsidRDefault="001B5EEA" w:rsidP="001B5EEA">
      <w:pPr>
        <w:pStyle w:val="Odstavecseseznamem"/>
        <w:spacing w:after="120"/>
        <w:ind w:left="360"/>
        <w:jc w:val="both"/>
        <w:rPr>
          <w:sz w:val="22"/>
          <w:szCs w:val="22"/>
        </w:rPr>
      </w:pPr>
      <w:r w:rsidRPr="00CD26FC">
        <w:rPr>
          <w:sz w:val="22"/>
          <w:szCs w:val="22"/>
        </w:rPr>
        <w:t>Výstup</w:t>
      </w:r>
      <w:r w:rsidR="00BC5E0D">
        <w:rPr>
          <w:sz w:val="22"/>
          <w:szCs w:val="22"/>
        </w:rPr>
        <w:t>y</w:t>
      </w:r>
      <w:r w:rsidRPr="00CD26FC">
        <w:rPr>
          <w:sz w:val="22"/>
          <w:szCs w:val="22"/>
        </w:rPr>
        <w:t xml:space="preserve">: </w:t>
      </w:r>
    </w:p>
    <w:p w:rsidR="00214C97" w:rsidRDefault="001B5EEA" w:rsidP="00214C97">
      <w:pPr>
        <w:pStyle w:val="Odstavecseseznamem"/>
        <w:numPr>
          <w:ilvl w:val="1"/>
          <w:numId w:val="13"/>
        </w:numPr>
        <w:spacing w:after="120"/>
        <w:jc w:val="both"/>
        <w:rPr>
          <w:sz w:val="22"/>
          <w:szCs w:val="22"/>
        </w:rPr>
      </w:pPr>
      <w:r w:rsidRPr="00CD26FC">
        <w:rPr>
          <w:sz w:val="22"/>
          <w:szCs w:val="22"/>
        </w:rPr>
        <w:t xml:space="preserve">Informace o úkolu v rámci závěrečné zprávy, </w:t>
      </w:r>
    </w:p>
    <w:p w:rsidR="001B5EEA" w:rsidRPr="001E0F60" w:rsidRDefault="00CF6465" w:rsidP="00214C97">
      <w:pPr>
        <w:pStyle w:val="Odstavecseseznamem"/>
        <w:numPr>
          <w:ilvl w:val="1"/>
          <w:numId w:val="13"/>
        </w:numPr>
        <w:spacing w:after="120"/>
        <w:jc w:val="both"/>
        <w:rPr>
          <w:sz w:val="22"/>
          <w:szCs w:val="22"/>
        </w:rPr>
      </w:pPr>
      <w:r w:rsidRPr="001E0F60">
        <w:rPr>
          <w:sz w:val="22"/>
          <w:szCs w:val="22"/>
        </w:rPr>
        <w:t xml:space="preserve">Zápisy </w:t>
      </w:r>
      <w:r w:rsidR="001B5EEA" w:rsidRPr="001E0F60">
        <w:rPr>
          <w:sz w:val="22"/>
          <w:szCs w:val="22"/>
        </w:rPr>
        <w:t>ze dvou zasedání</w:t>
      </w:r>
      <w:r w:rsidRPr="001E0F60">
        <w:rPr>
          <w:sz w:val="22"/>
          <w:szCs w:val="22"/>
        </w:rPr>
        <w:t xml:space="preserve"> </w:t>
      </w:r>
      <w:r w:rsidR="001E0F60">
        <w:rPr>
          <w:sz w:val="22"/>
          <w:szCs w:val="22"/>
        </w:rPr>
        <w:t xml:space="preserve">PS </w:t>
      </w:r>
      <w:r w:rsidRPr="001E0F60">
        <w:rPr>
          <w:sz w:val="22"/>
          <w:szCs w:val="22"/>
        </w:rPr>
        <w:t>(řešitel poskytne na vyžádání),</w:t>
      </w:r>
    </w:p>
    <w:p w:rsidR="00214C97" w:rsidRPr="003A6686" w:rsidRDefault="00214C97" w:rsidP="00214C97">
      <w:pPr>
        <w:pStyle w:val="Odstavecseseznamem"/>
        <w:numPr>
          <w:ilvl w:val="1"/>
          <w:numId w:val="13"/>
        </w:numPr>
        <w:spacing w:after="120"/>
        <w:jc w:val="both"/>
        <w:rPr>
          <w:sz w:val="22"/>
          <w:szCs w:val="22"/>
        </w:rPr>
      </w:pPr>
      <w:r w:rsidRPr="003A6686">
        <w:rPr>
          <w:sz w:val="22"/>
          <w:szCs w:val="22"/>
        </w:rPr>
        <w:t>Příloha 2.4 – informace o výstupech PS.</w:t>
      </w:r>
    </w:p>
    <w:p w:rsidR="00581A4E" w:rsidRDefault="00D8238A" w:rsidP="00CF6465">
      <w:pPr>
        <w:spacing w:after="120"/>
        <w:jc w:val="both"/>
        <w:rPr>
          <w:b/>
          <w:sz w:val="22"/>
          <w:szCs w:val="22"/>
        </w:rPr>
      </w:pPr>
      <w:r w:rsidRPr="00581A4E">
        <w:rPr>
          <w:b/>
          <w:sz w:val="22"/>
          <w:szCs w:val="22"/>
        </w:rPr>
        <w:t>Doporučení</w:t>
      </w:r>
      <w:r w:rsidR="00581A4E" w:rsidRPr="00581A4E">
        <w:rPr>
          <w:b/>
          <w:sz w:val="22"/>
          <w:szCs w:val="22"/>
        </w:rPr>
        <w:t xml:space="preserve"> k aktivitě B Mezinárodní zapojení:</w:t>
      </w:r>
    </w:p>
    <w:p w:rsidR="007B4699" w:rsidRDefault="00D8238A" w:rsidP="00965ECE">
      <w:pPr>
        <w:pStyle w:val="Odstavecseseznamem"/>
        <w:numPr>
          <w:ilvl w:val="0"/>
          <w:numId w:val="13"/>
        </w:numPr>
        <w:spacing w:after="120"/>
        <w:jc w:val="both"/>
        <w:rPr>
          <w:sz w:val="22"/>
          <w:szCs w:val="22"/>
        </w:rPr>
      </w:pPr>
      <w:r w:rsidRPr="003A6686">
        <w:rPr>
          <w:sz w:val="22"/>
          <w:szCs w:val="22"/>
        </w:rPr>
        <w:t>V dalším roce pokračovat v aktivním působení v Pracovní skupině pro zapojení spotřebitelů do normalizace a zajistit přípravu a účast pro Plenární zasedání (květen, Ženeva).</w:t>
      </w:r>
    </w:p>
    <w:p w:rsidR="00E12F84" w:rsidRPr="00965ECE" w:rsidRDefault="00E12F84" w:rsidP="00965ECE">
      <w:pPr>
        <w:pStyle w:val="Odstavecseseznamem"/>
        <w:numPr>
          <w:ilvl w:val="0"/>
          <w:numId w:val="13"/>
        </w:numPr>
        <w:spacing w:after="120"/>
        <w:jc w:val="both"/>
        <w:rPr>
          <w:sz w:val="22"/>
          <w:szCs w:val="22"/>
        </w:rPr>
      </w:pPr>
      <w:r>
        <w:rPr>
          <w:sz w:val="22"/>
          <w:szCs w:val="22"/>
        </w:rPr>
        <w:t>Řešitel vítá, že oponentní komise podporuje navrženou realizaci využití vzdělávacího programu ISO.</w:t>
      </w:r>
    </w:p>
    <w:p w:rsidR="00D8238A" w:rsidRPr="00CD26FC" w:rsidRDefault="00D8238A" w:rsidP="00CD26FC">
      <w:pPr>
        <w:spacing w:after="120"/>
        <w:jc w:val="both"/>
        <w:rPr>
          <w:sz w:val="22"/>
          <w:szCs w:val="22"/>
        </w:rPr>
      </w:pPr>
    </w:p>
    <w:p w:rsidR="007F0846" w:rsidRDefault="007F0846" w:rsidP="00CD26FC">
      <w:pPr>
        <w:spacing w:after="120"/>
        <w:jc w:val="both"/>
        <w:rPr>
          <w:b/>
          <w:sz w:val="22"/>
          <w:szCs w:val="22"/>
        </w:rPr>
      </w:pPr>
      <w:r w:rsidRPr="00CD26FC">
        <w:rPr>
          <w:b/>
          <w:sz w:val="22"/>
          <w:szCs w:val="22"/>
        </w:rPr>
        <w:t>C</w:t>
      </w:r>
      <w:r w:rsidRPr="00CD26FC">
        <w:rPr>
          <w:b/>
          <w:sz w:val="22"/>
          <w:szCs w:val="22"/>
        </w:rPr>
        <w:tab/>
        <w:t>Medializace ISO a zapojení</w:t>
      </w:r>
    </w:p>
    <w:p w:rsidR="00D86133" w:rsidRPr="00D86133" w:rsidRDefault="00D86133" w:rsidP="00CD26FC">
      <w:pPr>
        <w:spacing w:after="120"/>
        <w:jc w:val="both"/>
        <w:rPr>
          <w:sz w:val="22"/>
          <w:szCs w:val="22"/>
        </w:rPr>
      </w:pPr>
      <w:r>
        <w:rPr>
          <w:sz w:val="22"/>
          <w:szCs w:val="22"/>
        </w:rPr>
        <w:t>Důležitou součástí normalizačních aktivita je i jejich zviditelňování veřejnosti. Bohužel rozpočet ani samotné zadání daného úkolu neumožňuje velkorysý přístup k médiím, resp. do médií. Řešení bylo založeno</w:t>
      </w:r>
      <w:r w:rsidR="00705F2C">
        <w:rPr>
          <w:sz w:val="22"/>
          <w:szCs w:val="22"/>
        </w:rPr>
        <w:t xml:space="preserve"> zejména</w:t>
      </w:r>
      <w:r>
        <w:rPr>
          <w:sz w:val="22"/>
          <w:szCs w:val="22"/>
        </w:rPr>
        <w:t xml:space="preserve"> na šíření informací elektronickou cestou. </w:t>
      </w:r>
    </w:p>
    <w:p w:rsidR="007F0846" w:rsidRPr="00CD26FC" w:rsidRDefault="007F0846" w:rsidP="00CD26FC">
      <w:pPr>
        <w:numPr>
          <w:ilvl w:val="0"/>
          <w:numId w:val="7"/>
        </w:numPr>
        <w:spacing w:after="120"/>
        <w:jc w:val="both"/>
        <w:rPr>
          <w:b/>
          <w:sz w:val="22"/>
          <w:szCs w:val="22"/>
        </w:rPr>
      </w:pPr>
      <w:r w:rsidRPr="00CD26FC">
        <w:rPr>
          <w:b/>
          <w:sz w:val="22"/>
          <w:szCs w:val="22"/>
        </w:rPr>
        <w:t>Webové informace top-normy.cz, rozvoj domény, správa;</w:t>
      </w:r>
    </w:p>
    <w:p w:rsidR="007F0846" w:rsidRPr="003A6686" w:rsidRDefault="007F0846" w:rsidP="00D86133">
      <w:pPr>
        <w:numPr>
          <w:ilvl w:val="1"/>
          <w:numId w:val="7"/>
        </w:numPr>
        <w:spacing w:after="120"/>
        <w:ind w:left="851" w:hanging="425"/>
        <w:jc w:val="both"/>
        <w:rPr>
          <w:sz w:val="22"/>
          <w:szCs w:val="22"/>
        </w:rPr>
      </w:pPr>
      <w:r w:rsidRPr="003A6686">
        <w:rPr>
          <w:sz w:val="22"/>
          <w:szCs w:val="22"/>
        </w:rPr>
        <w:t>O všech iniciativách souvisejících s řešením tohoto úkolu, plánech i konkrétních výstupech ISO a zejména ISO COPOLCO řešitel úkolu zveřejňova</w:t>
      </w:r>
      <w:r w:rsidR="00D86133" w:rsidRPr="003A6686">
        <w:rPr>
          <w:sz w:val="22"/>
          <w:szCs w:val="22"/>
        </w:rPr>
        <w:t>l</w:t>
      </w:r>
      <w:r w:rsidRPr="003A6686">
        <w:rPr>
          <w:sz w:val="22"/>
          <w:szCs w:val="22"/>
        </w:rPr>
        <w:t xml:space="preserve"> informace na webu </w:t>
      </w:r>
      <w:hyperlink r:id="rId9" w:history="1">
        <w:r w:rsidRPr="003A6686">
          <w:t>www.top-normy.cz</w:t>
        </w:r>
      </w:hyperlink>
      <w:r w:rsidRPr="003A6686">
        <w:rPr>
          <w:sz w:val="22"/>
          <w:szCs w:val="22"/>
        </w:rPr>
        <w:t>.</w:t>
      </w:r>
    </w:p>
    <w:p w:rsidR="007F0846" w:rsidRPr="00CD26FC" w:rsidRDefault="007F0846" w:rsidP="00D86133">
      <w:pPr>
        <w:numPr>
          <w:ilvl w:val="1"/>
          <w:numId w:val="7"/>
        </w:numPr>
        <w:spacing w:after="120"/>
        <w:ind w:left="851" w:hanging="425"/>
        <w:jc w:val="both"/>
        <w:rPr>
          <w:sz w:val="22"/>
          <w:szCs w:val="22"/>
        </w:rPr>
      </w:pPr>
      <w:r w:rsidRPr="00CD26FC">
        <w:rPr>
          <w:sz w:val="22"/>
          <w:szCs w:val="22"/>
        </w:rPr>
        <w:lastRenderedPageBreak/>
        <w:t>Sekce ISO COPOLCO je na těchto stránkách přímo přístupná z domovské stránky, čímž je dána této oblasti náležitá priorita a zviditelnění.</w:t>
      </w:r>
    </w:p>
    <w:p w:rsidR="007F0846" w:rsidRDefault="007F0846" w:rsidP="00D86133">
      <w:pPr>
        <w:numPr>
          <w:ilvl w:val="1"/>
          <w:numId w:val="7"/>
        </w:numPr>
        <w:spacing w:after="120"/>
        <w:ind w:left="851" w:hanging="425"/>
        <w:jc w:val="both"/>
        <w:rPr>
          <w:sz w:val="22"/>
          <w:szCs w:val="22"/>
        </w:rPr>
      </w:pPr>
      <w:r w:rsidRPr="00CD26FC">
        <w:rPr>
          <w:sz w:val="22"/>
          <w:szCs w:val="22"/>
        </w:rPr>
        <w:t xml:space="preserve">V rámci úkolu </w:t>
      </w:r>
      <w:r w:rsidR="00D86133">
        <w:rPr>
          <w:sz w:val="22"/>
          <w:szCs w:val="22"/>
        </w:rPr>
        <w:t>byly</w:t>
      </w:r>
      <w:r w:rsidRPr="00CD26FC">
        <w:rPr>
          <w:sz w:val="22"/>
          <w:szCs w:val="22"/>
        </w:rPr>
        <w:t xml:space="preserve"> stránky dále </w:t>
      </w:r>
      <w:r w:rsidR="00D86133">
        <w:rPr>
          <w:sz w:val="22"/>
          <w:szCs w:val="22"/>
        </w:rPr>
        <w:t xml:space="preserve">dle potřeby </w:t>
      </w:r>
      <w:r w:rsidRPr="00CD26FC">
        <w:rPr>
          <w:sz w:val="22"/>
          <w:szCs w:val="22"/>
        </w:rPr>
        <w:t>rozvíjeny.</w:t>
      </w:r>
    </w:p>
    <w:p w:rsidR="00705F2C" w:rsidRDefault="00705F2C" w:rsidP="00705F2C">
      <w:pPr>
        <w:pStyle w:val="Odstavecseseznamem"/>
        <w:spacing w:after="120"/>
        <w:ind w:left="360"/>
        <w:jc w:val="both"/>
        <w:rPr>
          <w:sz w:val="22"/>
          <w:szCs w:val="22"/>
        </w:rPr>
      </w:pPr>
      <w:r w:rsidRPr="00CD26FC">
        <w:rPr>
          <w:sz w:val="22"/>
          <w:szCs w:val="22"/>
        </w:rPr>
        <w:t xml:space="preserve">Výstup: </w:t>
      </w:r>
    </w:p>
    <w:p w:rsidR="00705F2C" w:rsidRPr="00CD26FC" w:rsidRDefault="00705F2C" w:rsidP="00705F2C">
      <w:pPr>
        <w:pStyle w:val="Odstavecseseznamem"/>
        <w:numPr>
          <w:ilvl w:val="1"/>
          <w:numId w:val="13"/>
        </w:numPr>
        <w:spacing w:after="120"/>
        <w:jc w:val="both"/>
        <w:rPr>
          <w:sz w:val="22"/>
          <w:szCs w:val="22"/>
        </w:rPr>
      </w:pPr>
      <w:r>
        <w:rPr>
          <w:sz w:val="22"/>
          <w:szCs w:val="22"/>
        </w:rPr>
        <w:t xml:space="preserve">Doména </w:t>
      </w:r>
      <w:proofErr w:type="gramStart"/>
      <w:r>
        <w:rPr>
          <w:sz w:val="22"/>
          <w:szCs w:val="22"/>
        </w:rPr>
        <w:t>www.top-normy</w:t>
      </w:r>
      <w:proofErr w:type="gramEnd"/>
      <w:r>
        <w:rPr>
          <w:sz w:val="22"/>
          <w:szCs w:val="22"/>
        </w:rPr>
        <w:t>.cz</w:t>
      </w:r>
    </w:p>
    <w:p w:rsidR="007F0846" w:rsidRPr="00705F2C" w:rsidRDefault="007F0846" w:rsidP="00CD26FC">
      <w:pPr>
        <w:numPr>
          <w:ilvl w:val="0"/>
          <w:numId w:val="7"/>
        </w:numPr>
        <w:spacing w:after="120"/>
        <w:jc w:val="both"/>
        <w:rPr>
          <w:sz w:val="22"/>
          <w:szCs w:val="22"/>
        </w:rPr>
      </w:pPr>
      <w:r w:rsidRPr="00CD26FC">
        <w:rPr>
          <w:b/>
          <w:sz w:val="22"/>
          <w:szCs w:val="22"/>
        </w:rPr>
        <w:t>Informace do ‚e-</w:t>
      </w:r>
      <w:proofErr w:type="spellStart"/>
      <w:r w:rsidRPr="00CD26FC">
        <w:rPr>
          <w:b/>
          <w:sz w:val="22"/>
          <w:szCs w:val="22"/>
        </w:rPr>
        <w:t>news</w:t>
      </w:r>
      <w:proofErr w:type="spellEnd"/>
      <w:r w:rsidRPr="00CD26FC">
        <w:rPr>
          <w:b/>
          <w:sz w:val="22"/>
          <w:szCs w:val="22"/>
        </w:rPr>
        <w:t xml:space="preserve"> </w:t>
      </w:r>
      <w:proofErr w:type="spellStart"/>
      <w:r w:rsidRPr="00CD26FC">
        <w:rPr>
          <w:b/>
          <w:sz w:val="22"/>
          <w:szCs w:val="22"/>
        </w:rPr>
        <w:t>letter</w:t>
      </w:r>
      <w:proofErr w:type="spellEnd"/>
      <w:r w:rsidRPr="00CD26FC">
        <w:rPr>
          <w:b/>
          <w:sz w:val="22"/>
          <w:szCs w:val="22"/>
        </w:rPr>
        <w:t xml:space="preserve"> ISO COPOLCO‘ </w:t>
      </w:r>
      <w:r w:rsidRPr="00705F2C">
        <w:rPr>
          <w:sz w:val="22"/>
          <w:szCs w:val="22"/>
        </w:rPr>
        <w:t>(publikováno ISO);</w:t>
      </w:r>
    </w:p>
    <w:p w:rsidR="0079022B" w:rsidRPr="003A6686" w:rsidRDefault="007F0846" w:rsidP="0079022B">
      <w:pPr>
        <w:numPr>
          <w:ilvl w:val="1"/>
          <w:numId w:val="7"/>
        </w:numPr>
        <w:spacing w:after="120"/>
        <w:ind w:left="851" w:hanging="425"/>
        <w:jc w:val="both"/>
        <w:rPr>
          <w:sz w:val="22"/>
          <w:szCs w:val="22"/>
        </w:rPr>
      </w:pPr>
      <w:r w:rsidRPr="003A6686">
        <w:rPr>
          <w:sz w:val="22"/>
          <w:szCs w:val="22"/>
        </w:rPr>
        <w:t>V minulých letech bylo v elektronickém komunikačním nástroji ISO e-</w:t>
      </w:r>
      <w:proofErr w:type="spellStart"/>
      <w:r w:rsidRPr="003A6686">
        <w:rPr>
          <w:sz w:val="22"/>
          <w:szCs w:val="22"/>
        </w:rPr>
        <w:t>news</w:t>
      </w:r>
      <w:proofErr w:type="spellEnd"/>
      <w:r w:rsidRPr="003A6686">
        <w:rPr>
          <w:sz w:val="22"/>
          <w:szCs w:val="22"/>
        </w:rPr>
        <w:t xml:space="preserve"> </w:t>
      </w:r>
      <w:proofErr w:type="spellStart"/>
      <w:r w:rsidRPr="003A6686">
        <w:rPr>
          <w:sz w:val="22"/>
          <w:szCs w:val="22"/>
        </w:rPr>
        <w:t>letter</w:t>
      </w:r>
      <w:proofErr w:type="spellEnd"/>
      <w:r w:rsidRPr="003A6686">
        <w:rPr>
          <w:sz w:val="22"/>
          <w:szCs w:val="22"/>
        </w:rPr>
        <w:t xml:space="preserve"> ISO COPOLCO pravidelně informováno o vývoji v ČR ve vztahu k praktické aplikaci modelu zapojení spotřebitelů do normalizace. Informace o životaschopném modelu se dočkaly zájmu členů. </w:t>
      </w:r>
      <w:r w:rsidR="0079022B" w:rsidRPr="003A6686">
        <w:rPr>
          <w:sz w:val="22"/>
          <w:szCs w:val="22"/>
        </w:rPr>
        <w:t xml:space="preserve">Rovněž v r. 2014 byla zpracována </w:t>
      </w:r>
      <w:r w:rsidRPr="003A6686">
        <w:rPr>
          <w:sz w:val="22"/>
          <w:szCs w:val="22"/>
        </w:rPr>
        <w:t>aktuální informac</w:t>
      </w:r>
      <w:r w:rsidR="0079022B" w:rsidRPr="003A6686">
        <w:rPr>
          <w:sz w:val="22"/>
          <w:szCs w:val="22"/>
        </w:rPr>
        <w:t>e</w:t>
      </w:r>
      <w:r w:rsidRPr="003A6686">
        <w:rPr>
          <w:sz w:val="22"/>
          <w:szCs w:val="22"/>
        </w:rPr>
        <w:t xml:space="preserve"> </w:t>
      </w:r>
      <w:r w:rsidR="0079022B" w:rsidRPr="003A6686">
        <w:rPr>
          <w:sz w:val="22"/>
          <w:szCs w:val="22"/>
        </w:rPr>
        <w:t>na příkladu</w:t>
      </w:r>
      <w:r w:rsidRPr="003A6686">
        <w:rPr>
          <w:sz w:val="22"/>
          <w:szCs w:val="22"/>
        </w:rPr>
        <w:t xml:space="preserve"> </w:t>
      </w:r>
      <w:r w:rsidR="0079022B" w:rsidRPr="003A6686">
        <w:rPr>
          <w:sz w:val="22"/>
          <w:szCs w:val="22"/>
        </w:rPr>
        <w:t xml:space="preserve">konkrétní aktivity, a sice </w:t>
      </w:r>
      <w:r w:rsidR="00705F2C" w:rsidRPr="003A6686">
        <w:rPr>
          <w:sz w:val="22"/>
          <w:szCs w:val="22"/>
        </w:rPr>
        <w:t xml:space="preserve">o </w:t>
      </w:r>
      <w:r w:rsidR="0079022B" w:rsidRPr="003A6686">
        <w:rPr>
          <w:sz w:val="22"/>
          <w:szCs w:val="22"/>
        </w:rPr>
        <w:t>mezinárodní konferenc</w:t>
      </w:r>
      <w:r w:rsidR="00705F2C" w:rsidRPr="003A6686">
        <w:rPr>
          <w:sz w:val="22"/>
          <w:szCs w:val="22"/>
        </w:rPr>
        <w:t>i</w:t>
      </w:r>
      <w:r w:rsidR="0079022B" w:rsidRPr="003A6686">
        <w:rPr>
          <w:sz w:val="22"/>
          <w:szCs w:val="22"/>
        </w:rPr>
        <w:t xml:space="preserve"> o zdravém obouvání. Předáno k publikaci </w:t>
      </w:r>
      <w:r w:rsidR="003A6686">
        <w:rPr>
          <w:sz w:val="22"/>
          <w:szCs w:val="22"/>
        </w:rPr>
        <w:t>v říjnu 2014</w:t>
      </w:r>
      <w:r w:rsidR="0079022B" w:rsidRPr="003A6686">
        <w:rPr>
          <w:sz w:val="22"/>
          <w:szCs w:val="22"/>
        </w:rPr>
        <w:t xml:space="preserve">; Příloha </w:t>
      </w:r>
      <w:proofErr w:type="gramStart"/>
      <w:r w:rsidR="0079022B" w:rsidRPr="003A6686">
        <w:rPr>
          <w:sz w:val="22"/>
          <w:szCs w:val="22"/>
        </w:rPr>
        <w:t>2.5. (a);</w:t>
      </w:r>
      <w:proofErr w:type="gramEnd"/>
    </w:p>
    <w:p w:rsidR="0079022B" w:rsidRPr="003A6686" w:rsidRDefault="007F0846" w:rsidP="00D86133">
      <w:pPr>
        <w:numPr>
          <w:ilvl w:val="1"/>
          <w:numId w:val="7"/>
        </w:numPr>
        <w:spacing w:after="120"/>
        <w:ind w:left="851" w:hanging="425"/>
        <w:jc w:val="both"/>
        <w:rPr>
          <w:sz w:val="22"/>
          <w:szCs w:val="22"/>
        </w:rPr>
      </w:pPr>
      <w:r w:rsidRPr="00CD26FC">
        <w:rPr>
          <w:sz w:val="22"/>
          <w:szCs w:val="22"/>
        </w:rPr>
        <w:t>Sekretariát ISO COPOLCO před několika lety otevřel webovou stránku „</w:t>
      </w:r>
      <w:proofErr w:type="spellStart"/>
      <w:r w:rsidRPr="00CD26FC">
        <w:rPr>
          <w:sz w:val="22"/>
          <w:szCs w:val="22"/>
        </w:rPr>
        <w:t>Consumer</w:t>
      </w:r>
      <w:proofErr w:type="spellEnd"/>
      <w:r w:rsidRPr="00CD26FC">
        <w:rPr>
          <w:sz w:val="22"/>
          <w:szCs w:val="22"/>
        </w:rPr>
        <w:t xml:space="preserve"> </w:t>
      </w:r>
      <w:proofErr w:type="spellStart"/>
      <w:r w:rsidRPr="00CD26FC">
        <w:rPr>
          <w:sz w:val="22"/>
          <w:szCs w:val="22"/>
        </w:rPr>
        <w:t>Directory</w:t>
      </w:r>
      <w:proofErr w:type="spellEnd"/>
      <w:r w:rsidRPr="00CD26FC">
        <w:rPr>
          <w:sz w:val="22"/>
          <w:szCs w:val="22"/>
        </w:rPr>
        <w:t>“ zaměřenou na zlepšení informovanosti členů a veřejnosti obecně o zapojení spotřebitelů v jednotlivých členských zemích ISO (</w:t>
      </w:r>
      <w:hyperlink r:id="rId10" w:history="1">
        <w:r w:rsidRPr="00D86133">
          <w:t>www.iso.org/isoconsumerdirectory</w:t>
        </w:r>
      </w:hyperlink>
      <w:r w:rsidRPr="00CD26FC">
        <w:rPr>
          <w:sz w:val="22"/>
          <w:szCs w:val="22"/>
        </w:rPr>
        <w:t xml:space="preserve">). Podklad pro aktualizaci informace o ČR byl vystaven v roce 2012, jako výstup analogického projektu v r. 2012. V rámci řešení předkládaného </w:t>
      </w:r>
      <w:r w:rsidRPr="003A6686">
        <w:rPr>
          <w:sz w:val="22"/>
          <w:szCs w:val="22"/>
        </w:rPr>
        <w:t xml:space="preserve">úkolu řešitel </w:t>
      </w:r>
      <w:r w:rsidR="0079022B" w:rsidRPr="003A6686">
        <w:rPr>
          <w:sz w:val="22"/>
          <w:szCs w:val="22"/>
        </w:rPr>
        <w:t>připravil aktuální údaje</w:t>
      </w:r>
      <w:r w:rsidRPr="003A6686">
        <w:rPr>
          <w:sz w:val="22"/>
          <w:szCs w:val="22"/>
        </w:rPr>
        <w:t xml:space="preserve"> </w:t>
      </w:r>
      <w:r w:rsidR="0079022B" w:rsidRPr="003A6686">
        <w:rPr>
          <w:sz w:val="22"/>
          <w:szCs w:val="22"/>
        </w:rPr>
        <w:t xml:space="preserve">pro databázi. Příloha </w:t>
      </w:r>
      <w:proofErr w:type="gramStart"/>
      <w:r w:rsidR="0079022B" w:rsidRPr="003A6686">
        <w:rPr>
          <w:sz w:val="22"/>
          <w:szCs w:val="22"/>
        </w:rPr>
        <w:t>2.5. (b);</w:t>
      </w:r>
      <w:proofErr w:type="gramEnd"/>
    </w:p>
    <w:p w:rsidR="00705F2C" w:rsidRDefault="00705F2C" w:rsidP="00705F2C">
      <w:pPr>
        <w:pStyle w:val="Odstavecseseznamem"/>
        <w:spacing w:after="120"/>
        <w:ind w:left="360"/>
        <w:jc w:val="both"/>
        <w:rPr>
          <w:sz w:val="22"/>
          <w:szCs w:val="22"/>
        </w:rPr>
      </w:pPr>
      <w:r w:rsidRPr="00CD26FC">
        <w:rPr>
          <w:sz w:val="22"/>
          <w:szCs w:val="22"/>
        </w:rPr>
        <w:t xml:space="preserve">Výstup: </w:t>
      </w:r>
    </w:p>
    <w:p w:rsidR="00705F2C" w:rsidRPr="003A6686" w:rsidRDefault="00705F2C" w:rsidP="00705F2C">
      <w:pPr>
        <w:pStyle w:val="Odstavecseseznamem"/>
        <w:numPr>
          <w:ilvl w:val="1"/>
          <w:numId w:val="13"/>
        </w:numPr>
        <w:spacing w:after="120"/>
        <w:jc w:val="both"/>
        <w:rPr>
          <w:sz w:val="22"/>
          <w:szCs w:val="22"/>
        </w:rPr>
      </w:pPr>
      <w:r w:rsidRPr="003A6686">
        <w:rPr>
          <w:sz w:val="22"/>
          <w:szCs w:val="22"/>
        </w:rPr>
        <w:t xml:space="preserve">Informace v příloze </w:t>
      </w:r>
      <w:proofErr w:type="gramStart"/>
      <w:r w:rsidRPr="003A6686">
        <w:rPr>
          <w:sz w:val="22"/>
          <w:szCs w:val="22"/>
        </w:rPr>
        <w:t xml:space="preserve">2.5. </w:t>
      </w:r>
      <w:r w:rsidR="003A6686" w:rsidRPr="003A6686">
        <w:rPr>
          <w:sz w:val="22"/>
          <w:szCs w:val="22"/>
        </w:rPr>
        <w:t xml:space="preserve">a) a </w:t>
      </w:r>
      <w:r w:rsidRPr="003A6686">
        <w:rPr>
          <w:sz w:val="22"/>
          <w:szCs w:val="22"/>
        </w:rPr>
        <w:t>b);</w:t>
      </w:r>
      <w:proofErr w:type="gramEnd"/>
    </w:p>
    <w:p w:rsidR="007F0846" w:rsidRPr="00CD26FC" w:rsidRDefault="007F0846" w:rsidP="00CD26FC">
      <w:pPr>
        <w:numPr>
          <w:ilvl w:val="0"/>
          <w:numId w:val="7"/>
        </w:numPr>
        <w:spacing w:after="120"/>
        <w:jc w:val="both"/>
        <w:rPr>
          <w:b/>
          <w:sz w:val="22"/>
          <w:szCs w:val="22"/>
        </w:rPr>
      </w:pPr>
      <w:r w:rsidRPr="00CD26FC">
        <w:rPr>
          <w:b/>
          <w:sz w:val="22"/>
          <w:szCs w:val="22"/>
        </w:rPr>
        <w:t xml:space="preserve">Příprava a šíření e-žurnálu „Normy a spotřebitel“; </w:t>
      </w:r>
    </w:p>
    <w:p w:rsidR="00C30F3B" w:rsidRDefault="007F0846" w:rsidP="00C30F3B">
      <w:pPr>
        <w:numPr>
          <w:ilvl w:val="1"/>
          <w:numId w:val="7"/>
        </w:numPr>
        <w:spacing w:after="120"/>
        <w:ind w:left="851" w:hanging="425"/>
        <w:jc w:val="both"/>
        <w:rPr>
          <w:sz w:val="22"/>
          <w:szCs w:val="22"/>
        </w:rPr>
      </w:pPr>
      <w:r w:rsidRPr="00CD26FC">
        <w:rPr>
          <w:sz w:val="22"/>
          <w:szCs w:val="22"/>
        </w:rPr>
        <w:t xml:space="preserve">V roce 2013 zahájil Kabinet ve </w:t>
      </w:r>
      <w:proofErr w:type="gramStart"/>
      <w:r w:rsidRPr="00CD26FC">
        <w:rPr>
          <w:sz w:val="22"/>
          <w:szCs w:val="22"/>
        </w:rPr>
        <w:t>spolupráci s SČS</w:t>
      </w:r>
      <w:proofErr w:type="gramEnd"/>
      <w:r w:rsidRPr="00CD26FC">
        <w:rPr>
          <w:sz w:val="22"/>
          <w:szCs w:val="22"/>
        </w:rPr>
        <w:t xml:space="preserve"> vydávání čtvrtletního e-žurnálu, který informuje o různých aktivitách týkajících se vztahu spotřebitele a technických norem a zapojení spotřebitelů do procesu normalizace.</w:t>
      </w:r>
    </w:p>
    <w:p w:rsidR="007F0846" w:rsidRPr="00CD26FC" w:rsidRDefault="00C30F3B" w:rsidP="00C30F3B">
      <w:pPr>
        <w:numPr>
          <w:ilvl w:val="1"/>
          <w:numId w:val="7"/>
        </w:numPr>
        <w:spacing w:after="120"/>
        <w:ind w:left="851" w:hanging="425"/>
        <w:jc w:val="both"/>
        <w:rPr>
          <w:sz w:val="22"/>
          <w:szCs w:val="22"/>
        </w:rPr>
      </w:pPr>
      <w:r>
        <w:rPr>
          <w:sz w:val="22"/>
          <w:szCs w:val="22"/>
        </w:rPr>
        <w:t>Tato realizace probíh</w:t>
      </w:r>
      <w:r w:rsidR="00705F2C">
        <w:rPr>
          <w:sz w:val="22"/>
          <w:szCs w:val="22"/>
        </w:rPr>
        <w:t>ala i v r. 2014</w:t>
      </w:r>
      <w:r>
        <w:rPr>
          <w:sz w:val="22"/>
          <w:szCs w:val="22"/>
        </w:rPr>
        <w:t xml:space="preserve">, </w:t>
      </w:r>
      <w:r w:rsidR="00705F2C">
        <w:rPr>
          <w:sz w:val="22"/>
          <w:szCs w:val="22"/>
        </w:rPr>
        <w:t xml:space="preserve">zajištěno </w:t>
      </w:r>
      <w:r w:rsidRPr="00CD26FC">
        <w:rPr>
          <w:sz w:val="22"/>
          <w:szCs w:val="22"/>
        </w:rPr>
        <w:t>rozesílání na cca 500 adres</w:t>
      </w:r>
      <w:r>
        <w:rPr>
          <w:sz w:val="22"/>
          <w:szCs w:val="22"/>
        </w:rPr>
        <w:t>.</w:t>
      </w:r>
    </w:p>
    <w:p w:rsidR="00D8238A" w:rsidRPr="00CD26FC" w:rsidRDefault="00D8238A" w:rsidP="00CD26FC">
      <w:pPr>
        <w:pStyle w:val="Odstavecseseznamem"/>
        <w:spacing w:after="120"/>
        <w:ind w:left="360"/>
        <w:jc w:val="both"/>
        <w:rPr>
          <w:sz w:val="22"/>
          <w:szCs w:val="22"/>
        </w:rPr>
      </w:pPr>
      <w:r w:rsidRPr="00CD26FC">
        <w:rPr>
          <w:sz w:val="22"/>
          <w:szCs w:val="22"/>
        </w:rPr>
        <w:t xml:space="preserve">Výstup: </w:t>
      </w:r>
    </w:p>
    <w:p w:rsidR="003A6686" w:rsidRDefault="003A6686" w:rsidP="00705F2C">
      <w:pPr>
        <w:pStyle w:val="Odstavecseseznamem"/>
        <w:numPr>
          <w:ilvl w:val="1"/>
          <w:numId w:val="13"/>
        </w:numPr>
        <w:spacing w:after="120"/>
        <w:jc w:val="both"/>
        <w:rPr>
          <w:sz w:val="22"/>
          <w:szCs w:val="22"/>
        </w:rPr>
      </w:pPr>
      <w:r>
        <w:rPr>
          <w:sz w:val="22"/>
          <w:szCs w:val="22"/>
        </w:rPr>
        <w:t xml:space="preserve">viz: </w:t>
      </w:r>
      <w:hyperlink r:id="rId11" w:history="1">
        <w:r w:rsidRPr="00C30F3B">
          <w:t>http://www.top-normy.cz/publikace.php</w:t>
        </w:r>
      </w:hyperlink>
    </w:p>
    <w:p w:rsidR="00D8238A" w:rsidRPr="00CD26FC" w:rsidRDefault="00D8238A" w:rsidP="00705F2C">
      <w:pPr>
        <w:pStyle w:val="Odstavecseseznamem"/>
        <w:numPr>
          <w:ilvl w:val="1"/>
          <w:numId w:val="13"/>
        </w:numPr>
        <w:spacing w:after="120"/>
        <w:jc w:val="both"/>
        <w:rPr>
          <w:sz w:val="22"/>
          <w:szCs w:val="22"/>
        </w:rPr>
      </w:pPr>
      <w:r w:rsidRPr="00CD26FC">
        <w:rPr>
          <w:sz w:val="22"/>
          <w:szCs w:val="22"/>
        </w:rPr>
        <w:t>Čtvrtletní editace, rozesílání na cca 500 adres</w:t>
      </w:r>
    </w:p>
    <w:p w:rsidR="003A6686" w:rsidRPr="003A6686" w:rsidRDefault="003A6686" w:rsidP="003A6686">
      <w:pPr>
        <w:numPr>
          <w:ilvl w:val="0"/>
          <w:numId w:val="7"/>
        </w:numPr>
        <w:spacing w:after="120"/>
        <w:jc w:val="both"/>
        <w:rPr>
          <w:b/>
          <w:sz w:val="22"/>
          <w:szCs w:val="22"/>
        </w:rPr>
      </w:pPr>
      <w:r w:rsidRPr="003A6686">
        <w:rPr>
          <w:b/>
          <w:sz w:val="22"/>
          <w:szCs w:val="22"/>
        </w:rPr>
        <w:t xml:space="preserve">Tiskové zprávy k tématu norem; </w:t>
      </w:r>
    </w:p>
    <w:p w:rsidR="003A6686" w:rsidRDefault="003A6686" w:rsidP="003A6686">
      <w:pPr>
        <w:numPr>
          <w:ilvl w:val="1"/>
          <w:numId w:val="7"/>
        </w:numPr>
        <w:spacing w:after="120"/>
        <w:jc w:val="both"/>
        <w:rPr>
          <w:sz w:val="22"/>
          <w:szCs w:val="22"/>
        </w:rPr>
      </w:pPr>
      <w:r w:rsidRPr="003A6686">
        <w:rPr>
          <w:sz w:val="22"/>
          <w:szCs w:val="22"/>
        </w:rPr>
        <w:t xml:space="preserve"> </w:t>
      </w:r>
      <w:r>
        <w:rPr>
          <w:sz w:val="22"/>
          <w:szCs w:val="22"/>
        </w:rPr>
        <w:t xml:space="preserve">SČS poskytovalo v průběhu roku médiím svá stanoviska a postoje k řadě otázek. Jsou zveřejňovány v rámci aktualit na webu SČS - </w:t>
      </w:r>
      <w:hyperlink r:id="rId12" w:history="1">
        <w:r w:rsidR="000701A3" w:rsidRPr="00451737">
          <w:rPr>
            <w:rStyle w:val="Hypertextovodkaz"/>
            <w:sz w:val="22"/>
            <w:szCs w:val="22"/>
          </w:rPr>
          <w:t>http://www.konzument.cz/novinky.php?PHPSESSID=7jveungg6drtofrvpc0a7121j4</w:t>
        </w:r>
      </w:hyperlink>
      <w:r w:rsidR="000701A3">
        <w:rPr>
          <w:sz w:val="22"/>
          <w:szCs w:val="22"/>
        </w:rPr>
        <w:t xml:space="preserve">. </w:t>
      </w:r>
    </w:p>
    <w:p w:rsidR="000701A3" w:rsidRDefault="000701A3" w:rsidP="003A6686">
      <w:pPr>
        <w:numPr>
          <w:ilvl w:val="1"/>
          <w:numId w:val="7"/>
        </w:numPr>
        <w:spacing w:after="120"/>
        <w:jc w:val="both"/>
        <w:rPr>
          <w:sz w:val="22"/>
          <w:szCs w:val="22"/>
        </w:rPr>
      </w:pPr>
      <w:r>
        <w:rPr>
          <w:sz w:val="22"/>
          <w:szCs w:val="22"/>
        </w:rPr>
        <w:t xml:space="preserve">Mnohé z nich se týkaly prosazování a zviditelnění technických norem – např. </w:t>
      </w:r>
    </w:p>
    <w:p w:rsidR="00475767" w:rsidRPr="00475767" w:rsidRDefault="003D5E35" w:rsidP="00475767">
      <w:pPr>
        <w:numPr>
          <w:ilvl w:val="2"/>
          <w:numId w:val="7"/>
        </w:numPr>
        <w:spacing w:after="120"/>
        <w:jc w:val="both"/>
        <w:rPr>
          <w:sz w:val="22"/>
          <w:szCs w:val="22"/>
        </w:rPr>
      </w:pPr>
      <w:hyperlink r:id="rId13" w:anchor="detail" w:history="1">
        <w:r w:rsidR="00475767" w:rsidRPr="00475767">
          <w:rPr>
            <w:rStyle w:val="Hypertextovodkaz"/>
            <w:sz w:val="22"/>
            <w:szCs w:val="22"/>
          </w:rPr>
          <w:t>Jak mají děti poznat nebezpečné sportoviště?</w:t>
        </w:r>
      </w:hyperlink>
    </w:p>
    <w:p w:rsidR="00475767" w:rsidRPr="00475767" w:rsidRDefault="003D5E35" w:rsidP="00475767">
      <w:pPr>
        <w:numPr>
          <w:ilvl w:val="2"/>
          <w:numId w:val="7"/>
        </w:numPr>
        <w:spacing w:after="120"/>
        <w:jc w:val="both"/>
        <w:rPr>
          <w:rStyle w:val="Hypertextovodkaz"/>
          <w:sz w:val="22"/>
          <w:szCs w:val="22"/>
        </w:rPr>
      </w:pPr>
      <w:hyperlink r:id="rId14" w:anchor="detail" w:history="1">
        <w:r w:rsidR="00475767" w:rsidRPr="00475767">
          <w:rPr>
            <w:rStyle w:val="Hypertextovodkaz"/>
            <w:sz w:val="22"/>
            <w:szCs w:val="22"/>
          </w:rPr>
          <w:t>Jak je důležité míti zdravou obuv</w:t>
        </w:r>
      </w:hyperlink>
    </w:p>
    <w:p w:rsidR="000701A3" w:rsidRDefault="00475767" w:rsidP="00475767">
      <w:pPr>
        <w:spacing w:after="120"/>
        <w:ind w:left="1440"/>
        <w:jc w:val="both"/>
        <w:rPr>
          <w:sz w:val="22"/>
          <w:szCs w:val="22"/>
        </w:rPr>
      </w:pPr>
      <w:r>
        <w:rPr>
          <w:sz w:val="22"/>
          <w:szCs w:val="22"/>
        </w:rPr>
        <w:t>ad.</w:t>
      </w:r>
    </w:p>
    <w:p w:rsidR="00C30F3B" w:rsidRDefault="00C30F3B" w:rsidP="00CF6465">
      <w:pPr>
        <w:spacing w:after="120"/>
        <w:jc w:val="both"/>
        <w:rPr>
          <w:b/>
          <w:sz w:val="22"/>
          <w:szCs w:val="22"/>
        </w:rPr>
      </w:pPr>
      <w:r w:rsidRPr="00581A4E">
        <w:rPr>
          <w:b/>
          <w:sz w:val="22"/>
          <w:szCs w:val="22"/>
        </w:rPr>
        <w:t xml:space="preserve">Doporučení k aktivitě </w:t>
      </w:r>
      <w:r>
        <w:rPr>
          <w:b/>
          <w:sz w:val="22"/>
          <w:szCs w:val="22"/>
        </w:rPr>
        <w:t>C</w:t>
      </w:r>
      <w:r w:rsidRPr="00581A4E">
        <w:rPr>
          <w:b/>
          <w:sz w:val="22"/>
          <w:szCs w:val="22"/>
        </w:rPr>
        <w:t xml:space="preserve"> </w:t>
      </w:r>
      <w:r w:rsidRPr="00CD26FC">
        <w:rPr>
          <w:b/>
          <w:sz w:val="22"/>
          <w:szCs w:val="22"/>
        </w:rPr>
        <w:t>Medializace ISO a zapojení</w:t>
      </w:r>
      <w:r w:rsidRPr="00581A4E">
        <w:rPr>
          <w:b/>
          <w:sz w:val="22"/>
          <w:szCs w:val="22"/>
        </w:rPr>
        <w:t>:</w:t>
      </w:r>
    </w:p>
    <w:p w:rsidR="00C30F3B" w:rsidRDefault="00C30F3B" w:rsidP="00475767">
      <w:pPr>
        <w:pStyle w:val="Odstavecseseznamem"/>
        <w:numPr>
          <w:ilvl w:val="0"/>
          <w:numId w:val="13"/>
        </w:numPr>
        <w:spacing w:after="120"/>
        <w:jc w:val="both"/>
        <w:rPr>
          <w:sz w:val="22"/>
          <w:szCs w:val="22"/>
        </w:rPr>
      </w:pPr>
      <w:r w:rsidRPr="00475767">
        <w:rPr>
          <w:sz w:val="22"/>
          <w:szCs w:val="22"/>
        </w:rPr>
        <w:t xml:space="preserve">V dalším roce pokračovat </w:t>
      </w:r>
      <w:r w:rsidR="00475767">
        <w:rPr>
          <w:sz w:val="22"/>
          <w:szCs w:val="22"/>
        </w:rPr>
        <w:t>v tomto úsilí se snahou o synergie projektů a zdrojů.</w:t>
      </w:r>
    </w:p>
    <w:p w:rsidR="00C30F3B" w:rsidRPr="00475767" w:rsidRDefault="00C30F3B" w:rsidP="00475767">
      <w:pPr>
        <w:spacing w:after="120"/>
        <w:jc w:val="both"/>
        <w:rPr>
          <w:sz w:val="22"/>
          <w:szCs w:val="22"/>
        </w:rPr>
      </w:pPr>
    </w:p>
    <w:p w:rsidR="007F0846" w:rsidRDefault="007F0846" w:rsidP="00CD26FC">
      <w:pPr>
        <w:spacing w:after="120"/>
        <w:jc w:val="both"/>
        <w:rPr>
          <w:b/>
          <w:sz w:val="22"/>
          <w:szCs w:val="22"/>
        </w:rPr>
      </w:pPr>
      <w:r w:rsidRPr="00CD26FC">
        <w:rPr>
          <w:b/>
          <w:sz w:val="22"/>
          <w:szCs w:val="22"/>
        </w:rPr>
        <w:t>D</w:t>
      </w:r>
      <w:r w:rsidRPr="00CD26FC">
        <w:rPr>
          <w:b/>
          <w:sz w:val="22"/>
          <w:szCs w:val="22"/>
        </w:rPr>
        <w:tab/>
        <w:t>Administrace projektu</w:t>
      </w:r>
    </w:p>
    <w:p w:rsidR="007F0846" w:rsidRPr="00CD26FC" w:rsidRDefault="007F0846" w:rsidP="00CD26FC">
      <w:pPr>
        <w:numPr>
          <w:ilvl w:val="0"/>
          <w:numId w:val="7"/>
        </w:numPr>
        <w:spacing w:after="120"/>
        <w:jc w:val="both"/>
        <w:rPr>
          <w:b/>
          <w:sz w:val="22"/>
          <w:szCs w:val="22"/>
        </w:rPr>
      </w:pPr>
      <w:r w:rsidRPr="00CD26FC">
        <w:rPr>
          <w:b/>
          <w:sz w:val="22"/>
          <w:szCs w:val="22"/>
        </w:rPr>
        <w:t>Řízení projektu, závěrečná zpráva, oponentní řízení (zápis);</w:t>
      </w:r>
    </w:p>
    <w:p w:rsidR="007F0846" w:rsidRPr="00CD26FC" w:rsidRDefault="007F0846" w:rsidP="00C30F3B">
      <w:pPr>
        <w:numPr>
          <w:ilvl w:val="1"/>
          <w:numId w:val="7"/>
        </w:numPr>
        <w:spacing w:after="120"/>
        <w:ind w:left="851" w:hanging="425"/>
        <w:jc w:val="both"/>
        <w:rPr>
          <w:sz w:val="22"/>
          <w:szCs w:val="22"/>
        </w:rPr>
      </w:pPr>
      <w:r w:rsidRPr="00CD26FC">
        <w:rPr>
          <w:sz w:val="22"/>
          <w:szCs w:val="22"/>
        </w:rPr>
        <w:lastRenderedPageBreak/>
        <w:t xml:space="preserve">O realizaci celého projektu </w:t>
      </w:r>
      <w:r w:rsidR="00C30F3B">
        <w:rPr>
          <w:sz w:val="22"/>
          <w:szCs w:val="22"/>
        </w:rPr>
        <w:t>byla</w:t>
      </w:r>
      <w:r w:rsidRPr="00CD26FC">
        <w:rPr>
          <w:sz w:val="22"/>
          <w:szCs w:val="22"/>
        </w:rPr>
        <w:t xml:space="preserve"> sepsána </w:t>
      </w:r>
      <w:r w:rsidR="00C30F3B">
        <w:rPr>
          <w:sz w:val="22"/>
          <w:szCs w:val="22"/>
        </w:rPr>
        <w:t xml:space="preserve">tato </w:t>
      </w:r>
      <w:r w:rsidRPr="00CD26FC">
        <w:rPr>
          <w:sz w:val="22"/>
          <w:szCs w:val="22"/>
        </w:rPr>
        <w:t>závěrečná zpráva o zajištění podpory zapojení do ISO COPOLCO, včetně vyhodnocení jednotlivých aktivit úkolu</w:t>
      </w:r>
      <w:r w:rsidR="00EE0B70">
        <w:rPr>
          <w:sz w:val="22"/>
          <w:szCs w:val="22"/>
        </w:rPr>
        <w:t xml:space="preserve"> v textu či v přílohách</w:t>
      </w:r>
      <w:r w:rsidRPr="00CD26FC">
        <w:rPr>
          <w:sz w:val="22"/>
          <w:szCs w:val="22"/>
        </w:rPr>
        <w:t>.</w:t>
      </w:r>
    </w:p>
    <w:p w:rsidR="007F0846" w:rsidRPr="00420A0B" w:rsidRDefault="007F0846" w:rsidP="00420A0B">
      <w:pPr>
        <w:numPr>
          <w:ilvl w:val="1"/>
          <w:numId w:val="7"/>
        </w:numPr>
        <w:spacing w:after="120"/>
        <w:ind w:left="851" w:hanging="425"/>
        <w:jc w:val="both"/>
        <w:rPr>
          <w:sz w:val="22"/>
          <w:szCs w:val="22"/>
        </w:rPr>
      </w:pPr>
      <w:r w:rsidRPr="00CD26FC">
        <w:rPr>
          <w:sz w:val="22"/>
          <w:szCs w:val="22"/>
        </w:rPr>
        <w:t>Součástí procesu je provedení zasedání oponentní komise</w:t>
      </w:r>
      <w:r w:rsidR="00EE0B70">
        <w:rPr>
          <w:sz w:val="22"/>
          <w:szCs w:val="22"/>
        </w:rPr>
        <w:t xml:space="preserve"> (</w:t>
      </w:r>
      <w:r w:rsidR="00420A0B" w:rsidRPr="00420A0B">
        <w:rPr>
          <w:sz w:val="22"/>
          <w:szCs w:val="22"/>
        </w:rPr>
        <w:t>Doc: 3_0-Oponent Zprava14_ 14-TN 04</w:t>
      </w:r>
      <w:r w:rsidR="00475767">
        <w:rPr>
          <w:sz w:val="22"/>
          <w:szCs w:val="22"/>
        </w:rPr>
        <w:t>)</w:t>
      </w:r>
      <w:r w:rsidRPr="00CD26FC">
        <w:rPr>
          <w:sz w:val="22"/>
          <w:szCs w:val="22"/>
        </w:rPr>
        <w:t>.</w:t>
      </w:r>
    </w:p>
    <w:p w:rsidR="007F0846" w:rsidRPr="00CD26FC" w:rsidRDefault="007F0846" w:rsidP="00CD26FC">
      <w:pPr>
        <w:spacing w:after="120"/>
        <w:rPr>
          <w:b/>
          <w:sz w:val="22"/>
          <w:szCs w:val="22"/>
        </w:rPr>
      </w:pPr>
    </w:p>
    <w:p w:rsidR="00D8238A" w:rsidRPr="00405CA7" w:rsidRDefault="00475767" w:rsidP="00CD26FC">
      <w:pPr>
        <w:spacing w:after="120"/>
        <w:jc w:val="both"/>
        <w:rPr>
          <w:b/>
          <w:sz w:val="22"/>
          <w:szCs w:val="22"/>
        </w:rPr>
      </w:pPr>
      <w:r w:rsidRPr="00405CA7">
        <w:rPr>
          <w:b/>
          <w:sz w:val="22"/>
          <w:szCs w:val="22"/>
        </w:rPr>
        <w:t xml:space="preserve">ZÁVĚRY </w:t>
      </w:r>
      <w:r>
        <w:rPr>
          <w:b/>
          <w:sz w:val="22"/>
          <w:szCs w:val="22"/>
        </w:rPr>
        <w:t xml:space="preserve">A DOPORUČENÍ </w:t>
      </w:r>
      <w:r w:rsidRPr="00405CA7">
        <w:rPr>
          <w:b/>
          <w:sz w:val="22"/>
          <w:szCs w:val="22"/>
          <w:highlight w:val="yellow"/>
        </w:rPr>
        <w:t xml:space="preserve"> </w:t>
      </w:r>
    </w:p>
    <w:p w:rsidR="00A50ED3" w:rsidRPr="00A50ED3" w:rsidRDefault="00A50ED3" w:rsidP="00A50ED3">
      <w:pPr>
        <w:numPr>
          <w:ilvl w:val="0"/>
          <w:numId w:val="5"/>
        </w:numPr>
        <w:spacing w:after="120"/>
        <w:jc w:val="both"/>
        <w:rPr>
          <w:sz w:val="22"/>
          <w:szCs w:val="22"/>
        </w:rPr>
      </w:pPr>
      <w:r w:rsidRPr="00A50ED3">
        <w:rPr>
          <w:sz w:val="22"/>
          <w:szCs w:val="22"/>
        </w:rPr>
        <w:t xml:space="preserve">Výbor pro spotřebitelské politiky v ISO je důležitou součástí činnosti této mezinárodní normalizační organizace a tuto činnost významně ovlivňuje. V rámci úkolu se podařilo docílit viditelnějšího i efektivnějšího zapojení ČR do tohoto výboru, včetně zajištění koordinovaných a projednaných stanovisek k dokumentům ISO COPOLCO a k podpoře zajištění reprezentace na akcích a aktivitách ISO COPOLCO; plnění cíle vyplývá z popisu ve zprávě. </w:t>
      </w:r>
    </w:p>
    <w:p w:rsidR="00A50ED3" w:rsidRPr="00A50ED3" w:rsidRDefault="00A50ED3" w:rsidP="00A50ED3">
      <w:pPr>
        <w:spacing w:after="120"/>
        <w:ind w:left="360"/>
        <w:jc w:val="both"/>
        <w:rPr>
          <w:sz w:val="22"/>
          <w:szCs w:val="22"/>
        </w:rPr>
      </w:pPr>
      <w:r w:rsidRPr="00A50ED3">
        <w:rPr>
          <w:sz w:val="22"/>
          <w:szCs w:val="22"/>
        </w:rPr>
        <w:t>Bylo toho dosaženo zajištěním komunikace zejména mezi spotřebitelskými organizacemi a koordinace přípravy stanovisek, podnětů apod. a účastí na zasedání Pracovní skupiny ISO COPOLCO pro zapojení spotřebitelů do normalizace.</w:t>
      </w:r>
    </w:p>
    <w:p w:rsidR="007F0846" w:rsidRPr="00405CA7" w:rsidRDefault="007F0846" w:rsidP="00CD26FC">
      <w:pPr>
        <w:numPr>
          <w:ilvl w:val="0"/>
          <w:numId w:val="5"/>
        </w:numPr>
        <w:spacing w:after="120"/>
        <w:jc w:val="both"/>
        <w:rPr>
          <w:sz w:val="22"/>
          <w:szCs w:val="22"/>
        </w:rPr>
      </w:pPr>
      <w:r w:rsidRPr="00405CA7">
        <w:rPr>
          <w:sz w:val="22"/>
          <w:szCs w:val="22"/>
        </w:rPr>
        <w:t xml:space="preserve">Realizace projektu </w:t>
      </w:r>
      <w:r w:rsidR="00A50ED3">
        <w:rPr>
          <w:sz w:val="22"/>
          <w:szCs w:val="22"/>
        </w:rPr>
        <w:t xml:space="preserve">zároveň </w:t>
      </w:r>
      <w:r w:rsidRPr="00405CA7">
        <w:rPr>
          <w:sz w:val="22"/>
          <w:szCs w:val="22"/>
        </w:rPr>
        <w:t>přispěla ke zlepšení toku informací a k posílení infrastruktury pro projednávání a koordinaci spolupráce mezi spotřebitelskými organizacemi, a to na platformě Programového výboru Kabinetu pro standardizaci, i jiných.</w:t>
      </w:r>
    </w:p>
    <w:p w:rsidR="007F0846" w:rsidRPr="00405CA7" w:rsidRDefault="007F0846" w:rsidP="00CD26FC">
      <w:pPr>
        <w:numPr>
          <w:ilvl w:val="0"/>
          <w:numId w:val="5"/>
        </w:numPr>
        <w:spacing w:after="120"/>
        <w:jc w:val="both"/>
        <w:rPr>
          <w:sz w:val="22"/>
          <w:szCs w:val="22"/>
        </w:rPr>
      </w:pPr>
      <w:r w:rsidRPr="00405CA7">
        <w:rPr>
          <w:sz w:val="22"/>
          <w:szCs w:val="22"/>
        </w:rPr>
        <w:t>Realizace projektu přispěla ke zviditelnění významu technické normalizace obecně, zejména s ohledem na funkci ISO COPOLCO; řešitel úkolu se zúčastnil dvou a do konce roku ještě zúčastní jednoho zasedání ISO COPOLCO (Plenární zasedání a dvě zasedání Pracovní skupiny ISO COPOLCO pro zapojení spotřebitelů do normalizace)</w:t>
      </w:r>
      <w:r w:rsidR="00405CA7" w:rsidRPr="00405CA7">
        <w:rPr>
          <w:sz w:val="22"/>
          <w:szCs w:val="22"/>
        </w:rPr>
        <w:t>;</w:t>
      </w:r>
      <w:r w:rsidRPr="00405CA7">
        <w:rPr>
          <w:sz w:val="22"/>
          <w:szCs w:val="22"/>
        </w:rPr>
        <w:t xml:space="preserve"> </w:t>
      </w:r>
      <w:r w:rsidR="00405CA7" w:rsidRPr="00405CA7">
        <w:rPr>
          <w:sz w:val="22"/>
          <w:szCs w:val="22"/>
        </w:rPr>
        <w:t xml:space="preserve">samozřejmě, </w:t>
      </w:r>
      <w:r w:rsidRPr="00405CA7">
        <w:rPr>
          <w:sz w:val="22"/>
          <w:szCs w:val="22"/>
        </w:rPr>
        <w:t xml:space="preserve">probíhala </w:t>
      </w:r>
      <w:r w:rsidR="00405CA7" w:rsidRPr="00405CA7">
        <w:rPr>
          <w:sz w:val="22"/>
          <w:szCs w:val="22"/>
        </w:rPr>
        <w:t xml:space="preserve">průběžná </w:t>
      </w:r>
      <w:r w:rsidRPr="00405CA7">
        <w:rPr>
          <w:sz w:val="22"/>
          <w:szCs w:val="22"/>
        </w:rPr>
        <w:t>korespondenční komunikace.</w:t>
      </w:r>
    </w:p>
    <w:p w:rsidR="007F0846" w:rsidRPr="00405CA7" w:rsidRDefault="007F0846" w:rsidP="00CD26FC">
      <w:pPr>
        <w:numPr>
          <w:ilvl w:val="0"/>
          <w:numId w:val="5"/>
        </w:numPr>
        <w:spacing w:after="120"/>
        <w:jc w:val="both"/>
        <w:rPr>
          <w:sz w:val="22"/>
          <w:szCs w:val="22"/>
        </w:rPr>
      </w:pPr>
      <w:r w:rsidRPr="00405CA7">
        <w:rPr>
          <w:sz w:val="22"/>
          <w:szCs w:val="22"/>
        </w:rPr>
        <w:t xml:space="preserve">Realizace projektu přispěla ke zviditelnění ÚNMZ jako člena ISO COPOLCO ve vztahu k podpoře zapojení spotřebitelů do </w:t>
      </w:r>
      <w:r w:rsidR="00965ECE">
        <w:rPr>
          <w:sz w:val="22"/>
          <w:szCs w:val="22"/>
        </w:rPr>
        <w:t>normalizace</w:t>
      </w:r>
      <w:r w:rsidR="00475767">
        <w:rPr>
          <w:sz w:val="22"/>
          <w:szCs w:val="22"/>
        </w:rPr>
        <w:t>, což</w:t>
      </w:r>
      <w:r w:rsidRPr="00405CA7">
        <w:rPr>
          <w:sz w:val="22"/>
          <w:szCs w:val="22"/>
        </w:rPr>
        <w:t xml:space="preserve"> vyplývá z předcházejícího popisu.</w:t>
      </w:r>
    </w:p>
    <w:p w:rsidR="00405CA7" w:rsidRPr="00A50ED3" w:rsidRDefault="007F0846" w:rsidP="00A50ED3">
      <w:pPr>
        <w:numPr>
          <w:ilvl w:val="0"/>
          <w:numId w:val="5"/>
        </w:numPr>
        <w:spacing w:after="120"/>
        <w:jc w:val="both"/>
        <w:rPr>
          <w:sz w:val="22"/>
          <w:szCs w:val="22"/>
        </w:rPr>
      </w:pPr>
      <w:r w:rsidRPr="00405CA7">
        <w:rPr>
          <w:sz w:val="22"/>
          <w:szCs w:val="22"/>
        </w:rPr>
        <w:t xml:space="preserve">O realizaci </w:t>
      </w:r>
      <w:r w:rsidR="00405CA7" w:rsidRPr="00405CA7">
        <w:rPr>
          <w:sz w:val="22"/>
          <w:szCs w:val="22"/>
        </w:rPr>
        <w:t>úkolu</w:t>
      </w:r>
      <w:r w:rsidRPr="00405CA7">
        <w:rPr>
          <w:sz w:val="22"/>
          <w:szCs w:val="22"/>
        </w:rPr>
        <w:t xml:space="preserve"> je sepsána tato Závěrečná zpráva, přijatá v rámci oponentního řízení. </w:t>
      </w:r>
    </w:p>
    <w:p w:rsidR="00405CA7" w:rsidRPr="00A50ED3" w:rsidRDefault="00405CA7" w:rsidP="00A50ED3">
      <w:pPr>
        <w:numPr>
          <w:ilvl w:val="0"/>
          <w:numId w:val="5"/>
        </w:numPr>
        <w:spacing w:after="120"/>
        <w:jc w:val="both"/>
        <w:rPr>
          <w:sz w:val="22"/>
          <w:szCs w:val="22"/>
        </w:rPr>
      </w:pPr>
      <w:r w:rsidRPr="00405CA7">
        <w:rPr>
          <w:sz w:val="22"/>
          <w:szCs w:val="22"/>
        </w:rPr>
        <w:t xml:space="preserve">Konkrétní </w:t>
      </w:r>
      <w:r w:rsidR="00420A0B">
        <w:rPr>
          <w:sz w:val="22"/>
          <w:szCs w:val="22"/>
        </w:rPr>
        <w:t xml:space="preserve">dílčí </w:t>
      </w:r>
      <w:r w:rsidRPr="00405CA7">
        <w:rPr>
          <w:sz w:val="22"/>
          <w:szCs w:val="22"/>
        </w:rPr>
        <w:t xml:space="preserve">doporučení k dalšímu postupu jsou uvedena u jednotlivých </w:t>
      </w:r>
      <w:r>
        <w:rPr>
          <w:sz w:val="22"/>
          <w:szCs w:val="22"/>
        </w:rPr>
        <w:t>a</w:t>
      </w:r>
      <w:r w:rsidRPr="00405CA7">
        <w:rPr>
          <w:sz w:val="22"/>
          <w:szCs w:val="22"/>
        </w:rPr>
        <w:t>ktivit A, B, C výše.</w:t>
      </w:r>
    </w:p>
    <w:p w:rsidR="007F0846" w:rsidRPr="00E12F84" w:rsidRDefault="007F0846" w:rsidP="00405CA7">
      <w:pPr>
        <w:numPr>
          <w:ilvl w:val="0"/>
          <w:numId w:val="5"/>
        </w:numPr>
        <w:spacing w:after="120"/>
        <w:jc w:val="both"/>
        <w:rPr>
          <w:sz w:val="22"/>
          <w:szCs w:val="22"/>
        </w:rPr>
      </w:pPr>
      <w:r w:rsidRPr="00E12F84">
        <w:rPr>
          <w:sz w:val="22"/>
          <w:szCs w:val="22"/>
        </w:rPr>
        <w:t xml:space="preserve">Z diskuze k plnění jednotlivých výstupů a oponentního řízení vyplývají některá </w:t>
      </w:r>
      <w:r w:rsidR="00E12F84" w:rsidRPr="00E12F84">
        <w:rPr>
          <w:sz w:val="22"/>
          <w:szCs w:val="22"/>
        </w:rPr>
        <w:t xml:space="preserve">další </w:t>
      </w:r>
      <w:r w:rsidRPr="00E12F84">
        <w:rPr>
          <w:sz w:val="22"/>
          <w:szCs w:val="22"/>
        </w:rPr>
        <w:t>doporučení. Jejich rekapitulace:</w:t>
      </w:r>
    </w:p>
    <w:p w:rsidR="00E12F84" w:rsidRPr="00E12F84" w:rsidRDefault="00E12F84" w:rsidP="00E12F84">
      <w:pPr>
        <w:pStyle w:val="Odstavecseseznamem"/>
        <w:numPr>
          <w:ilvl w:val="1"/>
          <w:numId w:val="5"/>
        </w:numPr>
        <w:spacing w:after="120"/>
        <w:jc w:val="both"/>
        <w:rPr>
          <w:sz w:val="22"/>
          <w:szCs w:val="22"/>
        </w:rPr>
      </w:pPr>
      <w:r w:rsidRPr="00E12F84">
        <w:rPr>
          <w:sz w:val="22"/>
          <w:szCs w:val="22"/>
        </w:rPr>
        <w:t xml:space="preserve">Nadále se zaměřovat na prohlubování spolupráce s partnerskými organizacemi a rozšiřování povědomí spotřebitelů o činnostech ISO pro spotřebitelskou veřejnost. </w:t>
      </w:r>
    </w:p>
    <w:p w:rsidR="00E12F84" w:rsidRPr="00E12F84" w:rsidRDefault="00E12F84" w:rsidP="00E12F84">
      <w:pPr>
        <w:pStyle w:val="Odstavecseseznamem"/>
        <w:numPr>
          <w:ilvl w:val="1"/>
          <w:numId w:val="5"/>
        </w:numPr>
        <w:spacing w:after="120"/>
        <w:jc w:val="both"/>
        <w:rPr>
          <w:sz w:val="22"/>
          <w:szCs w:val="22"/>
        </w:rPr>
      </w:pPr>
      <w:r w:rsidRPr="00E12F84">
        <w:rPr>
          <w:sz w:val="22"/>
          <w:szCs w:val="22"/>
        </w:rPr>
        <w:t>Pokračovat na mezinárodní úrovni v poskytování článků o činnostech spotřebitelů v ČR a na národní úrovni ve vydávání zpravodaje „Normy a spotřebitel“.</w:t>
      </w:r>
    </w:p>
    <w:p w:rsidR="00EE0B70" w:rsidRDefault="00EE0B70" w:rsidP="00CD26FC">
      <w:pPr>
        <w:spacing w:after="120"/>
        <w:jc w:val="both"/>
        <w:rPr>
          <w:sz w:val="22"/>
          <w:szCs w:val="22"/>
        </w:rPr>
      </w:pPr>
    </w:p>
    <w:p w:rsidR="00E12F84" w:rsidRPr="00E12F84" w:rsidRDefault="00E12F84" w:rsidP="00E12F84">
      <w:pPr>
        <w:spacing w:after="120"/>
        <w:jc w:val="both"/>
        <w:rPr>
          <w:sz w:val="22"/>
          <w:szCs w:val="20"/>
        </w:rPr>
      </w:pPr>
      <w:r>
        <w:rPr>
          <w:sz w:val="22"/>
          <w:szCs w:val="20"/>
        </w:rPr>
        <w:t xml:space="preserve">Řešitel vítá, že se </w:t>
      </w:r>
      <w:r w:rsidRPr="00421A4E">
        <w:rPr>
          <w:b/>
          <w:sz w:val="22"/>
          <w:szCs w:val="20"/>
        </w:rPr>
        <w:t>oponentní komise</w:t>
      </w:r>
      <w:r>
        <w:rPr>
          <w:sz w:val="22"/>
          <w:szCs w:val="20"/>
        </w:rPr>
        <w:t xml:space="preserve"> shodla, že v</w:t>
      </w:r>
      <w:r w:rsidRPr="00E12F84">
        <w:rPr>
          <w:sz w:val="22"/>
          <w:szCs w:val="20"/>
        </w:rPr>
        <w:t xml:space="preserve">zhledem k tomu, že obsahová náplň projektu se postupně více a více rozšiřuje a </w:t>
      </w:r>
      <w:proofErr w:type="gramStart"/>
      <w:r w:rsidRPr="00E12F84">
        <w:rPr>
          <w:sz w:val="22"/>
          <w:szCs w:val="20"/>
        </w:rPr>
        <w:t>prohlubuje</w:t>
      </w:r>
      <w:r w:rsidR="00421A4E">
        <w:rPr>
          <w:sz w:val="22"/>
          <w:szCs w:val="20"/>
        </w:rPr>
        <w:t xml:space="preserve">  a že</w:t>
      </w:r>
      <w:proofErr w:type="gramEnd"/>
      <w:r w:rsidR="00421A4E" w:rsidRPr="00E12F84">
        <w:rPr>
          <w:sz w:val="22"/>
          <w:szCs w:val="20"/>
        </w:rPr>
        <w:t xml:space="preserve"> </w:t>
      </w:r>
      <w:r w:rsidR="00421A4E">
        <w:rPr>
          <w:sz w:val="22"/>
          <w:szCs w:val="20"/>
        </w:rPr>
        <w:t>p</w:t>
      </w:r>
      <w:r w:rsidR="00421A4E" w:rsidRPr="00BD061D">
        <w:rPr>
          <w:sz w:val="22"/>
          <w:szCs w:val="20"/>
        </w:rPr>
        <w:t>roblematika norem v ČR existuje ve vnímání pouze odborného okruhu obyvatel</w:t>
      </w:r>
      <w:r w:rsidR="00421A4E">
        <w:rPr>
          <w:sz w:val="22"/>
          <w:szCs w:val="20"/>
        </w:rPr>
        <w:t xml:space="preserve">, </w:t>
      </w:r>
      <w:r w:rsidRPr="00421A4E">
        <w:rPr>
          <w:b/>
          <w:sz w:val="22"/>
          <w:szCs w:val="20"/>
        </w:rPr>
        <w:t>doporučuje</w:t>
      </w:r>
      <w:r w:rsidRPr="00E12F84">
        <w:rPr>
          <w:sz w:val="22"/>
          <w:szCs w:val="20"/>
        </w:rPr>
        <w:t xml:space="preserve"> tento větší objem prací vyžadující větší kapacity vzít v úvahu při jednání o tomto úkolu na další období a </w:t>
      </w:r>
      <w:r w:rsidRPr="00421A4E">
        <w:rPr>
          <w:b/>
          <w:sz w:val="22"/>
          <w:szCs w:val="20"/>
        </w:rPr>
        <w:t xml:space="preserve">navýšit cenu </w:t>
      </w:r>
      <w:r w:rsidRPr="00E12F84">
        <w:rPr>
          <w:sz w:val="22"/>
          <w:szCs w:val="20"/>
        </w:rPr>
        <w:t>na projekt minimálně o 10%.</w:t>
      </w:r>
    </w:p>
    <w:p w:rsidR="00421A4E" w:rsidRPr="00421A4E" w:rsidRDefault="00421A4E" w:rsidP="00421A4E">
      <w:pPr>
        <w:spacing w:after="120"/>
        <w:jc w:val="both"/>
        <w:rPr>
          <w:sz w:val="22"/>
          <w:szCs w:val="22"/>
        </w:rPr>
      </w:pPr>
      <w:r w:rsidRPr="00BD061D">
        <w:rPr>
          <w:sz w:val="22"/>
          <w:szCs w:val="20"/>
        </w:rPr>
        <w:t>Problematika norem v ČR existuje ve vnímání pouze odborného okruhu obyvatel. Proto doporučuji vedle dalšího posílení expertního zázemí pro zapojení spotřebitelů posílit i pro rok 2015 finanční prostředky</w:t>
      </w:r>
    </w:p>
    <w:p w:rsidR="00E12F84" w:rsidRDefault="00E12F84" w:rsidP="00CD26FC">
      <w:pPr>
        <w:spacing w:after="120"/>
        <w:jc w:val="both"/>
        <w:rPr>
          <w:sz w:val="22"/>
          <w:szCs w:val="22"/>
        </w:rPr>
      </w:pPr>
    </w:p>
    <w:p w:rsidR="007F0846" w:rsidRPr="00CD26FC" w:rsidRDefault="007F0846" w:rsidP="00CD26FC">
      <w:pPr>
        <w:spacing w:after="120"/>
        <w:jc w:val="both"/>
        <w:rPr>
          <w:sz w:val="22"/>
          <w:szCs w:val="22"/>
        </w:rPr>
      </w:pPr>
      <w:r w:rsidRPr="00CD26FC">
        <w:rPr>
          <w:sz w:val="22"/>
          <w:szCs w:val="22"/>
        </w:rPr>
        <w:t>V Praze, dne 201</w:t>
      </w:r>
      <w:r w:rsidR="00CF6465">
        <w:rPr>
          <w:sz w:val="22"/>
          <w:szCs w:val="22"/>
        </w:rPr>
        <w:t>4</w:t>
      </w:r>
      <w:r w:rsidRPr="00CD26FC">
        <w:rPr>
          <w:sz w:val="22"/>
          <w:szCs w:val="22"/>
        </w:rPr>
        <w:t>-1</w:t>
      </w:r>
      <w:r w:rsidR="00CF6465">
        <w:rPr>
          <w:sz w:val="22"/>
          <w:szCs w:val="22"/>
        </w:rPr>
        <w:t>0-</w:t>
      </w:r>
      <w:r w:rsidR="00A50ED3">
        <w:rPr>
          <w:sz w:val="22"/>
          <w:szCs w:val="22"/>
        </w:rPr>
        <w:t>24</w:t>
      </w:r>
    </w:p>
    <w:p w:rsidR="007F0846" w:rsidRPr="00CD26FC" w:rsidRDefault="007F0846" w:rsidP="00CD26FC">
      <w:pPr>
        <w:spacing w:after="120"/>
        <w:jc w:val="both"/>
        <w:rPr>
          <w:sz w:val="22"/>
          <w:szCs w:val="22"/>
        </w:rPr>
      </w:pPr>
      <w:r w:rsidRPr="00CD26FC">
        <w:rPr>
          <w:sz w:val="22"/>
          <w:szCs w:val="22"/>
        </w:rPr>
        <w:t>Zpracoval:</w:t>
      </w:r>
      <w:r w:rsidRPr="00CD26FC">
        <w:rPr>
          <w:sz w:val="22"/>
          <w:szCs w:val="22"/>
        </w:rPr>
        <w:tab/>
        <w:t>Ing. Libor Dupal, řešitel</w:t>
      </w:r>
    </w:p>
    <w:p w:rsidR="00CD26FC" w:rsidRPr="00CD26FC" w:rsidRDefault="00CD26FC" w:rsidP="00CD26FC">
      <w:pPr>
        <w:spacing w:after="120"/>
        <w:jc w:val="both"/>
        <w:rPr>
          <w:sz w:val="22"/>
          <w:szCs w:val="22"/>
        </w:rPr>
      </w:pPr>
    </w:p>
    <w:p w:rsidR="008B7370" w:rsidRDefault="00CD26FC" w:rsidP="00CD26FC">
      <w:pPr>
        <w:spacing w:after="120"/>
        <w:jc w:val="both"/>
        <w:rPr>
          <w:sz w:val="22"/>
          <w:szCs w:val="22"/>
        </w:rPr>
      </w:pPr>
      <w:r w:rsidRPr="00CD26FC">
        <w:rPr>
          <w:sz w:val="22"/>
          <w:szCs w:val="22"/>
        </w:rPr>
        <w:lastRenderedPageBreak/>
        <w:t>Příloh</w:t>
      </w:r>
      <w:r w:rsidR="008B7370">
        <w:rPr>
          <w:sz w:val="22"/>
          <w:szCs w:val="22"/>
        </w:rPr>
        <w:t>y</w:t>
      </w:r>
      <w:r w:rsidRPr="00CD26FC">
        <w:rPr>
          <w:sz w:val="22"/>
          <w:szCs w:val="22"/>
        </w:rPr>
        <w:t xml:space="preserve"> </w:t>
      </w:r>
    </w:p>
    <w:p w:rsidR="00420A0B" w:rsidRPr="00420A0B" w:rsidRDefault="00CD26FC" w:rsidP="00420A0B">
      <w:pPr>
        <w:spacing w:after="120"/>
        <w:ind w:left="426" w:hanging="426"/>
        <w:jc w:val="both"/>
        <w:rPr>
          <w:sz w:val="22"/>
          <w:szCs w:val="22"/>
        </w:rPr>
      </w:pPr>
      <w:r w:rsidRPr="00CD26FC">
        <w:rPr>
          <w:sz w:val="22"/>
          <w:szCs w:val="22"/>
        </w:rPr>
        <w:t>2.1</w:t>
      </w:r>
      <w:r w:rsidR="00420A0B">
        <w:rPr>
          <w:sz w:val="22"/>
          <w:szCs w:val="22"/>
        </w:rPr>
        <w:tab/>
      </w:r>
      <w:r w:rsidR="00420A0B" w:rsidRPr="00420A0B">
        <w:rPr>
          <w:sz w:val="22"/>
          <w:szCs w:val="22"/>
        </w:rPr>
        <w:t>Rozpočet řešení projektu</w:t>
      </w:r>
    </w:p>
    <w:p w:rsidR="00CD26FC" w:rsidRDefault="008B7370" w:rsidP="00420A0B">
      <w:pPr>
        <w:spacing w:after="120"/>
        <w:ind w:left="426" w:hanging="426"/>
        <w:jc w:val="both"/>
        <w:rPr>
          <w:sz w:val="22"/>
          <w:szCs w:val="22"/>
        </w:rPr>
      </w:pPr>
      <w:r>
        <w:rPr>
          <w:sz w:val="22"/>
          <w:szCs w:val="22"/>
        </w:rPr>
        <w:t>2.2</w:t>
      </w:r>
      <w:r w:rsidR="00420A0B">
        <w:rPr>
          <w:sz w:val="22"/>
          <w:szCs w:val="22"/>
        </w:rPr>
        <w:tab/>
      </w:r>
      <w:r w:rsidR="00420A0B" w:rsidRPr="00420A0B">
        <w:rPr>
          <w:sz w:val="22"/>
          <w:szCs w:val="22"/>
        </w:rPr>
        <w:t>Zpráva</w:t>
      </w:r>
      <w:r w:rsidR="00420A0B">
        <w:rPr>
          <w:sz w:val="22"/>
          <w:szCs w:val="22"/>
        </w:rPr>
        <w:t xml:space="preserve"> </w:t>
      </w:r>
      <w:r w:rsidR="00420A0B" w:rsidRPr="00420A0B">
        <w:rPr>
          <w:sz w:val="22"/>
          <w:szCs w:val="22"/>
        </w:rPr>
        <w:t>o provádění organizačních a odborných prací na národní úrovni</w:t>
      </w:r>
      <w:r w:rsidR="00420A0B">
        <w:rPr>
          <w:sz w:val="22"/>
          <w:szCs w:val="22"/>
        </w:rPr>
        <w:t xml:space="preserve"> </w:t>
      </w:r>
      <w:r w:rsidR="00420A0B" w:rsidRPr="00420A0B">
        <w:rPr>
          <w:sz w:val="22"/>
          <w:szCs w:val="22"/>
        </w:rPr>
        <w:t>v r. 2014</w:t>
      </w:r>
      <w:r>
        <w:rPr>
          <w:sz w:val="22"/>
          <w:szCs w:val="22"/>
        </w:rPr>
        <w:t xml:space="preserve">, </w:t>
      </w:r>
      <w:r w:rsidRPr="00CF6465">
        <w:rPr>
          <w:sz w:val="22"/>
          <w:szCs w:val="22"/>
          <w:u w:val="single"/>
        </w:rPr>
        <w:t>separátně</w:t>
      </w:r>
      <w:r w:rsidR="00420A0B">
        <w:rPr>
          <w:sz w:val="22"/>
          <w:szCs w:val="22"/>
        </w:rPr>
        <w:t xml:space="preserve"> (doc. </w:t>
      </w:r>
      <w:r>
        <w:rPr>
          <w:sz w:val="22"/>
          <w:szCs w:val="22"/>
        </w:rPr>
        <w:t>2_2-PrilohaZZ-OdbornePrace</w:t>
      </w:r>
      <w:r w:rsidR="004A7696">
        <w:rPr>
          <w:sz w:val="22"/>
          <w:szCs w:val="22"/>
        </w:rPr>
        <w:t>)</w:t>
      </w:r>
    </w:p>
    <w:p w:rsidR="008B7370" w:rsidRDefault="004A7696" w:rsidP="00420A0B">
      <w:pPr>
        <w:spacing w:after="120"/>
        <w:ind w:left="426" w:hanging="426"/>
        <w:jc w:val="both"/>
        <w:rPr>
          <w:sz w:val="22"/>
          <w:szCs w:val="22"/>
        </w:rPr>
      </w:pPr>
      <w:r>
        <w:rPr>
          <w:sz w:val="22"/>
          <w:szCs w:val="22"/>
        </w:rPr>
        <w:t>2.3</w:t>
      </w:r>
      <w:r w:rsidR="00420A0B">
        <w:rPr>
          <w:sz w:val="22"/>
          <w:szCs w:val="22"/>
        </w:rPr>
        <w:tab/>
      </w:r>
      <w:r w:rsidR="00420A0B" w:rsidRPr="000D7678">
        <w:t>Zpráva ze zahraniční pracovní cest</w:t>
      </w:r>
      <w:r w:rsidR="00420A0B">
        <w:t xml:space="preserve">y </w:t>
      </w:r>
      <w:r w:rsidR="00420A0B">
        <w:rPr>
          <w:sz w:val="22"/>
          <w:szCs w:val="22"/>
        </w:rPr>
        <w:t>-</w:t>
      </w:r>
      <w:r>
        <w:rPr>
          <w:sz w:val="22"/>
          <w:szCs w:val="22"/>
        </w:rPr>
        <w:t xml:space="preserve"> z účasti na plenárním zasedání, </w:t>
      </w:r>
      <w:r w:rsidRPr="00CF6465">
        <w:rPr>
          <w:sz w:val="22"/>
          <w:szCs w:val="22"/>
          <w:u w:val="single"/>
        </w:rPr>
        <w:t>separátně</w:t>
      </w:r>
      <w:r>
        <w:rPr>
          <w:sz w:val="22"/>
          <w:szCs w:val="22"/>
        </w:rPr>
        <w:t xml:space="preserve"> (doc. 2_3-ZprávaZPC_PlenZas)</w:t>
      </w:r>
    </w:p>
    <w:p w:rsidR="001B5EEA" w:rsidRPr="00420A0B" w:rsidRDefault="001B5EEA" w:rsidP="00420A0B">
      <w:pPr>
        <w:spacing w:after="120"/>
        <w:ind w:left="426" w:hanging="426"/>
        <w:jc w:val="both"/>
        <w:rPr>
          <w:sz w:val="22"/>
          <w:szCs w:val="22"/>
        </w:rPr>
      </w:pPr>
      <w:r w:rsidRPr="00420A0B">
        <w:rPr>
          <w:sz w:val="22"/>
          <w:szCs w:val="22"/>
        </w:rPr>
        <w:t xml:space="preserve">2.4 </w:t>
      </w:r>
      <w:r w:rsidR="00420A0B" w:rsidRPr="00420A0B">
        <w:rPr>
          <w:sz w:val="22"/>
          <w:szCs w:val="22"/>
        </w:rPr>
        <w:t xml:space="preserve">Výstupy mezinárodní pracovní skupiny ISO COPOLCO pro zapojení spotřebitelů se zapojením českého zástupce </w:t>
      </w:r>
    </w:p>
    <w:p w:rsidR="0079022B" w:rsidRDefault="0079022B" w:rsidP="00420A0B">
      <w:pPr>
        <w:spacing w:after="120"/>
        <w:ind w:left="426" w:hanging="426"/>
        <w:jc w:val="both"/>
        <w:rPr>
          <w:sz w:val="22"/>
          <w:szCs w:val="22"/>
        </w:rPr>
      </w:pPr>
      <w:r>
        <w:rPr>
          <w:sz w:val="22"/>
          <w:szCs w:val="22"/>
        </w:rPr>
        <w:t>2.5</w:t>
      </w:r>
      <w:r w:rsidR="00420A0B">
        <w:rPr>
          <w:sz w:val="22"/>
          <w:szCs w:val="22"/>
        </w:rPr>
        <w:tab/>
      </w:r>
      <w:r>
        <w:rPr>
          <w:sz w:val="22"/>
          <w:szCs w:val="22"/>
        </w:rPr>
        <w:t xml:space="preserve">Výstupy pro </w:t>
      </w:r>
      <w:proofErr w:type="spellStart"/>
      <w:r>
        <w:rPr>
          <w:sz w:val="22"/>
          <w:szCs w:val="22"/>
        </w:rPr>
        <w:t>News</w:t>
      </w:r>
      <w:proofErr w:type="spellEnd"/>
      <w:r>
        <w:rPr>
          <w:sz w:val="22"/>
          <w:szCs w:val="22"/>
        </w:rPr>
        <w:t xml:space="preserve"> </w:t>
      </w:r>
      <w:proofErr w:type="spellStart"/>
      <w:r>
        <w:rPr>
          <w:sz w:val="22"/>
          <w:szCs w:val="22"/>
        </w:rPr>
        <w:t>Letter</w:t>
      </w:r>
      <w:proofErr w:type="spellEnd"/>
      <w:r>
        <w:rPr>
          <w:sz w:val="22"/>
          <w:szCs w:val="22"/>
        </w:rPr>
        <w:t xml:space="preserve"> ISO COPOLCO a pro </w:t>
      </w:r>
      <w:proofErr w:type="spellStart"/>
      <w:r>
        <w:rPr>
          <w:sz w:val="22"/>
          <w:szCs w:val="22"/>
        </w:rPr>
        <w:t>datábázi</w:t>
      </w:r>
      <w:proofErr w:type="spellEnd"/>
      <w:r>
        <w:rPr>
          <w:sz w:val="22"/>
          <w:szCs w:val="22"/>
        </w:rPr>
        <w:t xml:space="preserve"> </w:t>
      </w:r>
      <w:proofErr w:type="spellStart"/>
      <w:r>
        <w:rPr>
          <w:sz w:val="22"/>
          <w:szCs w:val="22"/>
        </w:rPr>
        <w:t>Consumer</w:t>
      </w:r>
      <w:proofErr w:type="spellEnd"/>
      <w:r>
        <w:rPr>
          <w:sz w:val="22"/>
          <w:szCs w:val="22"/>
        </w:rPr>
        <w:t xml:space="preserve"> </w:t>
      </w:r>
      <w:proofErr w:type="spellStart"/>
      <w:r>
        <w:rPr>
          <w:sz w:val="22"/>
          <w:szCs w:val="22"/>
        </w:rPr>
        <w:t>Directory</w:t>
      </w:r>
      <w:proofErr w:type="spellEnd"/>
      <w:r>
        <w:rPr>
          <w:sz w:val="22"/>
          <w:szCs w:val="22"/>
        </w:rPr>
        <w:t xml:space="preserve"> </w:t>
      </w:r>
    </w:p>
    <w:p w:rsidR="00C10A70" w:rsidRPr="00CD26FC" w:rsidRDefault="00C10A70" w:rsidP="00CD26FC">
      <w:pPr>
        <w:spacing w:after="120"/>
        <w:rPr>
          <w:sz w:val="22"/>
          <w:szCs w:val="22"/>
        </w:rPr>
      </w:pPr>
      <w:r w:rsidRPr="00CD26FC">
        <w:rPr>
          <w:sz w:val="22"/>
          <w:szCs w:val="22"/>
        </w:rPr>
        <w:br w:type="page"/>
      </w:r>
      <w:bookmarkStart w:id="0" w:name="_GoBack"/>
      <w:bookmarkEnd w:id="0"/>
    </w:p>
    <w:p w:rsidR="007C0E24" w:rsidRPr="00CF6465" w:rsidRDefault="00C10A70" w:rsidP="00CD26FC">
      <w:pPr>
        <w:spacing w:after="120"/>
        <w:jc w:val="both"/>
        <w:rPr>
          <w:b/>
          <w:sz w:val="22"/>
          <w:szCs w:val="22"/>
        </w:rPr>
      </w:pPr>
      <w:r w:rsidRPr="00CF6465">
        <w:rPr>
          <w:b/>
          <w:sz w:val="22"/>
          <w:szCs w:val="22"/>
        </w:rPr>
        <w:lastRenderedPageBreak/>
        <w:t>Příloha 2.1 Rozpočet řešení projektu</w:t>
      </w:r>
    </w:p>
    <w:tbl>
      <w:tblPr>
        <w:tblW w:w="9244" w:type="dxa"/>
        <w:tblLayout w:type="fixed"/>
        <w:tblCellMar>
          <w:left w:w="30" w:type="dxa"/>
          <w:right w:w="30" w:type="dxa"/>
        </w:tblCellMar>
        <w:tblLook w:val="0000" w:firstRow="0" w:lastRow="0" w:firstColumn="0" w:lastColumn="0" w:noHBand="0" w:noVBand="0"/>
      </w:tblPr>
      <w:tblGrid>
        <w:gridCol w:w="1423"/>
        <w:gridCol w:w="372"/>
        <w:gridCol w:w="991"/>
        <w:gridCol w:w="992"/>
        <w:gridCol w:w="2631"/>
        <w:gridCol w:w="261"/>
        <w:gridCol w:w="1157"/>
        <w:gridCol w:w="1417"/>
      </w:tblGrid>
      <w:tr w:rsidR="00C10A70" w:rsidRPr="00CD26FC" w:rsidTr="001B5EEA">
        <w:trPr>
          <w:trHeight w:val="286"/>
        </w:trPr>
        <w:tc>
          <w:tcPr>
            <w:tcW w:w="1423" w:type="dxa"/>
            <w:tcBorders>
              <w:top w:val="nil"/>
              <w:left w:val="nil"/>
              <w:bottom w:val="nil"/>
              <w:right w:val="nil"/>
            </w:tcBorders>
          </w:tcPr>
          <w:p w:rsidR="00C10A70" w:rsidRPr="00CD26FC" w:rsidRDefault="00C10A70" w:rsidP="00CD26FC">
            <w:pPr>
              <w:autoSpaceDE w:val="0"/>
              <w:autoSpaceDN w:val="0"/>
              <w:adjustRightInd w:val="0"/>
              <w:spacing w:after="120"/>
              <w:rPr>
                <w:b/>
                <w:bCs/>
                <w:color w:val="000000"/>
                <w:sz w:val="22"/>
                <w:szCs w:val="22"/>
              </w:rPr>
            </w:pPr>
            <w:r w:rsidRPr="00CD26FC">
              <w:rPr>
                <w:b/>
                <w:bCs/>
                <w:color w:val="000000"/>
                <w:sz w:val="22"/>
                <w:szCs w:val="22"/>
              </w:rPr>
              <w:t>SČS</w:t>
            </w:r>
          </w:p>
        </w:tc>
        <w:tc>
          <w:tcPr>
            <w:tcW w:w="372" w:type="dxa"/>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c>
          <w:tcPr>
            <w:tcW w:w="991" w:type="dxa"/>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c>
          <w:tcPr>
            <w:tcW w:w="992" w:type="dxa"/>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c>
          <w:tcPr>
            <w:tcW w:w="2631" w:type="dxa"/>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c>
          <w:tcPr>
            <w:tcW w:w="261" w:type="dxa"/>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c>
          <w:tcPr>
            <w:tcW w:w="2574" w:type="dxa"/>
            <w:gridSpan w:val="2"/>
            <w:tcBorders>
              <w:top w:val="nil"/>
              <w:left w:val="nil"/>
              <w:bottom w:val="nil"/>
              <w:right w:val="nil"/>
            </w:tcBorders>
          </w:tcPr>
          <w:p w:rsidR="00C10A70" w:rsidRPr="00CD26FC" w:rsidRDefault="00C10A70" w:rsidP="00CD26FC">
            <w:pPr>
              <w:autoSpaceDE w:val="0"/>
              <w:autoSpaceDN w:val="0"/>
              <w:adjustRightInd w:val="0"/>
              <w:spacing w:after="120"/>
              <w:jc w:val="right"/>
              <w:rPr>
                <w:b/>
                <w:bCs/>
                <w:color w:val="000000"/>
                <w:sz w:val="22"/>
                <w:szCs w:val="22"/>
              </w:rPr>
            </w:pPr>
          </w:p>
        </w:tc>
      </w:tr>
      <w:tr w:rsidR="00C10A70" w:rsidRPr="001B5EEA" w:rsidTr="001B5EEA">
        <w:trPr>
          <w:trHeight w:val="242"/>
        </w:trPr>
        <w:tc>
          <w:tcPr>
            <w:tcW w:w="3778" w:type="dxa"/>
            <w:gridSpan w:val="4"/>
            <w:tcBorders>
              <w:top w:val="single" w:sz="12" w:space="0" w:color="auto"/>
              <w:left w:val="single" w:sz="12" w:space="0" w:color="auto"/>
              <w:bottom w:val="single" w:sz="12" w:space="0" w:color="auto"/>
              <w:right w:val="nil"/>
            </w:tcBorders>
          </w:tcPr>
          <w:p w:rsidR="00C10A70" w:rsidRPr="001B5EEA" w:rsidRDefault="00C10A70" w:rsidP="00CD26FC">
            <w:pPr>
              <w:autoSpaceDE w:val="0"/>
              <w:autoSpaceDN w:val="0"/>
              <w:adjustRightInd w:val="0"/>
              <w:spacing w:after="120"/>
              <w:rPr>
                <w:b/>
                <w:bCs/>
                <w:color w:val="000000"/>
                <w:sz w:val="20"/>
                <w:szCs w:val="22"/>
              </w:rPr>
            </w:pPr>
            <w:r w:rsidRPr="001B5EEA">
              <w:rPr>
                <w:b/>
                <w:bCs/>
                <w:color w:val="000000"/>
                <w:sz w:val="20"/>
                <w:szCs w:val="22"/>
              </w:rPr>
              <w:t>Koordinace ISO COPOLCO</w:t>
            </w:r>
          </w:p>
        </w:tc>
        <w:tc>
          <w:tcPr>
            <w:tcW w:w="2631" w:type="dxa"/>
            <w:tcBorders>
              <w:top w:val="single" w:sz="12" w:space="0" w:color="auto"/>
              <w:left w:val="nil"/>
              <w:bottom w:val="single" w:sz="12" w:space="0" w:color="auto"/>
              <w:right w:val="single" w:sz="12" w:space="0" w:color="auto"/>
            </w:tcBorders>
          </w:tcPr>
          <w:p w:rsidR="00C10A70" w:rsidRPr="001B5EEA" w:rsidRDefault="00C10A70" w:rsidP="00CD26FC">
            <w:pPr>
              <w:autoSpaceDE w:val="0"/>
              <w:autoSpaceDN w:val="0"/>
              <w:adjustRightInd w:val="0"/>
              <w:spacing w:after="120"/>
              <w:jc w:val="right"/>
              <w:rPr>
                <w:b/>
                <w:bCs/>
                <w:color w:val="000000"/>
                <w:sz w:val="20"/>
                <w:szCs w:val="22"/>
              </w:rPr>
            </w:pPr>
          </w:p>
        </w:tc>
        <w:tc>
          <w:tcPr>
            <w:tcW w:w="2835" w:type="dxa"/>
            <w:gridSpan w:val="3"/>
            <w:tcBorders>
              <w:top w:val="single" w:sz="12" w:space="0" w:color="auto"/>
              <w:left w:val="single" w:sz="12" w:space="0" w:color="auto"/>
              <w:bottom w:val="single" w:sz="12" w:space="0" w:color="auto"/>
              <w:right w:val="single" w:sz="12" w:space="0" w:color="auto"/>
            </w:tcBorders>
          </w:tcPr>
          <w:p w:rsidR="00C10A70" w:rsidRPr="001B5EEA" w:rsidRDefault="00C10A70" w:rsidP="00CD26FC">
            <w:pPr>
              <w:autoSpaceDE w:val="0"/>
              <w:autoSpaceDN w:val="0"/>
              <w:adjustRightInd w:val="0"/>
              <w:spacing w:after="120"/>
              <w:jc w:val="center"/>
              <w:rPr>
                <w:b/>
                <w:bCs/>
                <w:color w:val="000000"/>
                <w:sz w:val="20"/>
                <w:szCs w:val="22"/>
              </w:rPr>
            </w:pPr>
            <w:r w:rsidRPr="001B5EEA">
              <w:rPr>
                <w:b/>
                <w:bCs/>
                <w:color w:val="000000"/>
                <w:sz w:val="20"/>
                <w:szCs w:val="22"/>
              </w:rPr>
              <w:t xml:space="preserve">Náklady v </w:t>
            </w:r>
            <w:proofErr w:type="spellStart"/>
            <w:r w:rsidRPr="001B5EEA">
              <w:rPr>
                <w:b/>
                <w:bCs/>
                <w:color w:val="000000"/>
                <w:sz w:val="20"/>
                <w:szCs w:val="22"/>
              </w:rPr>
              <w:t>Kć</w:t>
            </w:r>
            <w:proofErr w:type="spellEnd"/>
          </w:p>
        </w:tc>
      </w:tr>
      <w:tr w:rsidR="00CF6465" w:rsidRPr="001B5EEA" w:rsidTr="00CF6465">
        <w:trPr>
          <w:trHeight w:val="326"/>
        </w:trPr>
        <w:tc>
          <w:tcPr>
            <w:tcW w:w="6409" w:type="dxa"/>
            <w:gridSpan w:val="5"/>
            <w:tcBorders>
              <w:top w:val="single" w:sz="12" w:space="0" w:color="auto"/>
              <w:left w:val="single" w:sz="12" w:space="0" w:color="auto"/>
              <w:bottom w:val="single" w:sz="6" w:space="0" w:color="auto"/>
              <w:right w:val="single" w:sz="6" w:space="0" w:color="auto"/>
            </w:tcBorders>
          </w:tcPr>
          <w:p w:rsidR="00CF6465" w:rsidRPr="001B5EEA" w:rsidRDefault="00CF6465" w:rsidP="00CF6465">
            <w:pPr>
              <w:autoSpaceDE w:val="0"/>
              <w:autoSpaceDN w:val="0"/>
              <w:adjustRightInd w:val="0"/>
              <w:spacing w:after="120"/>
              <w:rPr>
                <w:color w:val="000000"/>
                <w:sz w:val="20"/>
                <w:szCs w:val="22"/>
              </w:rPr>
            </w:pPr>
            <w:r w:rsidRPr="001B5EEA">
              <w:rPr>
                <w:color w:val="000000"/>
                <w:sz w:val="20"/>
                <w:szCs w:val="22"/>
              </w:rPr>
              <w:t xml:space="preserve">Výstupy, </w:t>
            </w:r>
            <w:proofErr w:type="spellStart"/>
            <w:r w:rsidRPr="001B5EEA">
              <w:rPr>
                <w:color w:val="000000"/>
                <w:sz w:val="20"/>
                <w:szCs w:val="22"/>
              </w:rPr>
              <w:t>mezivýstupy</w:t>
            </w:r>
            <w:proofErr w:type="spellEnd"/>
          </w:p>
        </w:tc>
        <w:tc>
          <w:tcPr>
            <w:tcW w:w="1418" w:type="dxa"/>
            <w:gridSpan w:val="2"/>
            <w:tcBorders>
              <w:top w:val="single" w:sz="12" w:space="0" w:color="auto"/>
              <w:left w:val="single" w:sz="6" w:space="0" w:color="auto"/>
              <w:bottom w:val="single" w:sz="6" w:space="0" w:color="auto"/>
              <w:right w:val="single" w:sz="6" w:space="0" w:color="auto"/>
            </w:tcBorders>
          </w:tcPr>
          <w:p w:rsidR="00CF6465" w:rsidRPr="001B5EEA" w:rsidRDefault="00CF6465" w:rsidP="00CD26FC">
            <w:pPr>
              <w:autoSpaceDE w:val="0"/>
              <w:autoSpaceDN w:val="0"/>
              <w:adjustRightInd w:val="0"/>
              <w:spacing w:after="120"/>
              <w:rPr>
                <w:color w:val="000000"/>
                <w:sz w:val="20"/>
                <w:szCs w:val="22"/>
              </w:rPr>
            </w:pPr>
            <w:r w:rsidRPr="001B5EEA">
              <w:rPr>
                <w:color w:val="000000"/>
                <w:sz w:val="20"/>
                <w:szCs w:val="22"/>
              </w:rPr>
              <w:t xml:space="preserve">s </w:t>
            </w:r>
            <w:proofErr w:type="spellStart"/>
            <w:r w:rsidRPr="001B5EEA">
              <w:rPr>
                <w:color w:val="000000"/>
                <w:sz w:val="20"/>
                <w:szCs w:val="22"/>
              </w:rPr>
              <w:t>dph</w:t>
            </w:r>
            <w:proofErr w:type="spellEnd"/>
          </w:p>
        </w:tc>
        <w:tc>
          <w:tcPr>
            <w:tcW w:w="1417" w:type="dxa"/>
            <w:tcBorders>
              <w:top w:val="single" w:sz="12" w:space="0" w:color="auto"/>
              <w:left w:val="single" w:sz="6" w:space="0" w:color="auto"/>
              <w:bottom w:val="single" w:sz="6" w:space="0" w:color="auto"/>
              <w:right w:val="single" w:sz="12" w:space="0" w:color="auto"/>
            </w:tcBorders>
          </w:tcPr>
          <w:p w:rsidR="00CF6465" w:rsidRPr="001B5EEA" w:rsidRDefault="00CF6465" w:rsidP="00CD26FC">
            <w:pPr>
              <w:autoSpaceDE w:val="0"/>
              <w:autoSpaceDN w:val="0"/>
              <w:adjustRightInd w:val="0"/>
              <w:spacing w:after="120"/>
              <w:rPr>
                <w:color w:val="000000"/>
                <w:sz w:val="20"/>
                <w:szCs w:val="22"/>
              </w:rPr>
            </w:pPr>
            <w:r w:rsidRPr="001B5EEA">
              <w:rPr>
                <w:color w:val="000000"/>
                <w:sz w:val="20"/>
                <w:szCs w:val="22"/>
              </w:rPr>
              <w:t xml:space="preserve">bez </w:t>
            </w:r>
            <w:proofErr w:type="spellStart"/>
            <w:r w:rsidRPr="001B5EEA">
              <w:rPr>
                <w:color w:val="000000"/>
                <w:sz w:val="20"/>
                <w:szCs w:val="22"/>
              </w:rPr>
              <w:t>dph</w:t>
            </w:r>
            <w:proofErr w:type="spellEnd"/>
          </w:p>
        </w:tc>
      </w:tr>
      <w:tr w:rsidR="00C10A70" w:rsidRPr="001B5EEA" w:rsidTr="001B5EEA">
        <w:trPr>
          <w:trHeight w:val="271"/>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i/>
                <w:iCs/>
                <w:color w:val="000000"/>
                <w:sz w:val="20"/>
                <w:szCs w:val="22"/>
              </w:rPr>
            </w:pPr>
            <w:r w:rsidRPr="001B5EEA">
              <w:rPr>
                <w:i/>
                <w:iCs/>
                <w:color w:val="000000"/>
                <w:sz w:val="20"/>
                <w:szCs w:val="22"/>
              </w:rPr>
              <w:t>Organizační a odborné práce na národní úrovni</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p>
        </w:tc>
      </w:tr>
      <w:tr w:rsidR="00C10A70" w:rsidRPr="001B5EEA" w:rsidTr="001B5EEA">
        <w:trPr>
          <w:trHeight w:val="1562"/>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Naplňování „sektorového“ programu priorit ISO COPLCO na národní úrovni (viz příloha 1), aktualizace programu na r. 2014 - 15; rozvíjení činnosti národní pracovní skupiny ISO COPOLCO (dvě zasedání) překlady pro práci;</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Informační zpráva včetně informace o prohlubování spolupráce s partnery na normalizačních tématech; zápisy z jednání národní pracovní skupiny pro ISO OPOLCO; aktualizovaný program</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27 000,00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22 314,05</w:t>
            </w:r>
          </w:p>
        </w:tc>
      </w:tr>
      <w:tr w:rsidR="00C10A70" w:rsidRPr="001B5EEA" w:rsidTr="001B5EEA">
        <w:trPr>
          <w:trHeight w:val="782"/>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Analýza existujících či dokončovaných „oficiálních“ textů ISO (zejména pokyny ISO/IEC); doporučení pro zajištění překladů;</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Soupis dokumentů, závěry, doporučení;</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19 000,00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15 702,48</w:t>
            </w:r>
          </w:p>
        </w:tc>
      </w:tr>
      <w:tr w:rsidR="00C10A70" w:rsidRPr="001B5EEA" w:rsidTr="001B5EEA">
        <w:trPr>
          <w:trHeight w:val="1257"/>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 xml:space="preserve">V návaznosti na zápis z Plenárního zasedání ISO COPOLCO 2013 - provedení analytického vyhodnocení obsahu e-vzdělávacího modulu pro zapojení spotřebitelů a o normalizaci obecně na webu ISO a navržení doporučení konkrétních kroků pro využití na národní úrovni: </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Analýza s doporučením</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19 000,00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15 702,48</w:t>
            </w:r>
          </w:p>
        </w:tc>
      </w:tr>
      <w:tr w:rsidR="00CF6465" w:rsidRPr="001B5EEA" w:rsidTr="00CF6465">
        <w:trPr>
          <w:trHeight w:val="257"/>
        </w:trPr>
        <w:tc>
          <w:tcPr>
            <w:tcW w:w="6409" w:type="dxa"/>
            <w:gridSpan w:val="5"/>
            <w:tcBorders>
              <w:top w:val="single" w:sz="6" w:space="0" w:color="auto"/>
              <w:left w:val="single" w:sz="12" w:space="0" w:color="auto"/>
              <w:bottom w:val="single" w:sz="6" w:space="0" w:color="auto"/>
              <w:right w:val="single" w:sz="6" w:space="0" w:color="auto"/>
            </w:tcBorders>
          </w:tcPr>
          <w:p w:rsidR="00CF6465" w:rsidRPr="001B5EEA" w:rsidRDefault="00CF6465" w:rsidP="00CF6465">
            <w:pPr>
              <w:autoSpaceDE w:val="0"/>
              <w:autoSpaceDN w:val="0"/>
              <w:adjustRightInd w:val="0"/>
              <w:spacing w:after="120"/>
              <w:rPr>
                <w:i/>
                <w:iCs/>
                <w:color w:val="000000"/>
                <w:sz w:val="20"/>
                <w:szCs w:val="22"/>
              </w:rPr>
            </w:pPr>
            <w:r w:rsidRPr="001B5EEA">
              <w:rPr>
                <w:i/>
                <w:iCs/>
                <w:color w:val="000000"/>
                <w:sz w:val="20"/>
                <w:szCs w:val="22"/>
              </w:rPr>
              <w:t xml:space="preserve"> Mezinárodní zapojení</w:t>
            </w:r>
          </w:p>
        </w:tc>
        <w:tc>
          <w:tcPr>
            <w:tcW w:w="1418" w:type="dxa"/>
            <w:gridSpan w:val="2"/>
            <w:tcBorders>
              <w:top w:val="single" w:sz="6" w:space="0" w:color="auto"/>
              <w:left w:val="single" w:sz="6" w:space="0" w:color="auto"/>
              <w:bottom w:val="single" w:sz="6" w:space="0" w:color="auto"/>
              <w:right w:val="single" w:sz="6" w:space="0" w:color="auto"/>
            </w:tcBorders>
          </w:tcPr>
          <w:p w:rsidR="00CF6465" w:rsidRPr="001B5EEA" w:rsidRDefault="00CF6465" w:rsidP="00CD26FC">
            <w:pPr>
              <w:autoSpaceDE w:val="0"/>
              <w:autoSpaceDN w:val="0"/>
              <w:adjustRightInd w:val="0"/>
              <w:spacing w:after="120"/>
              <w:jc w:val="right"/>
              <w:rPr>
                <w:color w:val="000000"/>
                <w:sz w:val="20"/>
                <w:szCs w:val="22"/>
              </w:rPr>
            </w:pPr>
          </w:p>
        </w:tc>
        <w:tc>
          <w:tcPr>
            <w:tcW w:w="1417" w:type="dxa"/>
            <w:tcBorders>
              <w:top w:val="single" w:sz="6" w:space="0" w:color="auto"/>
              <w:left w:val="single" w:sz="6" w:space="0" w:color="auto"/>
              <w:bottom w:val="single" w:sz="6" w:space="0" w:color="auto"/>
              <w:right w:val="single" w:sz="12" w:space="0" w:color="auto"/>
            </w:tcBorders>
          </w:tcPr>
          <w:p w:rsidR="00CF6465" w:rsidRPr="001B5EEA" w:rsidRDefault="00CF6465" w:rsidP="00CD26FC">
            <w:pPr>
              <w:autoSpaceDE w:val="0"/>
              <w:autoSpaceDN w:val="0"/>
              <w:adjustRightInd w:val="0"/>
              <w:spacing w:after="120"/>
              <w:jc w:val="right"/>
              <w:rPr>
                <w:color w:val="000000"/>
                <w:sz w:val="20"/>
                <w:szCs w:val="22"/>
              </w:rPr>
            </w:pPr>
          </w:p>
        </w:tc>
      </w:tr>
      <w:tr w:rsidR="00C10A70" w:rsidRPr="001B5EEA" w:rsidTr="001B5EEA">
        <w:trPr>
          <w:trHeight w:val="698"/>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 xml:space="preserve">Zajištění přípravy pro účast na plenárním zasedání ISO COPOLCO, podklady pro analýzy a stanoviska; </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Podklady pro účast; zápis</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19 000,00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15 702,48</w:t>
            </w:r>
          </w:p>
        </w:tc>
      </w:tr>
      <w:tr w:rsidR="00C10A70" w:rsidRPr="001B5EEA" w:rsidTr="001B5EEA">
        <w:trPr>
          <w:trHeight w:val="727"/>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 xml:space="preserve">Účast na práci mezinárodní pracovní skupiny ISO COPOLCO pro zapojení spotřebitelů s cílem aktivní účasti na zasedáních; </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informace o úkolu, zápis až ze dvou zasedání</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35 000,00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28 925,62</w:t>
            </w:r>
          </w:p>
        </w:tc>
      </w:tr>
      <w:tr w:rsidR="00CF6465" w:rsidRPr="001B5EEA" w:rsidTr="00CF6465">
        <w:trPr>
          <w:trHeight w:val="286"/>
        </w:trPr>
        <w:tc>
          <w:tcPr>
            <w:tcW w:w="6409" w:type="dxa"/>
            <w:gridSpan w:val="5"/>
            <w:tcBorders>
              <w:top w:val="single" w:sz="6" w:space="0" w:color="auto"/>
              <w:left w:val="single" w:sz="12" w:space="0" w:color="auto"/>
              <w:bottom w:val="single" w:sz="6" w:space="0" w:color="auto"/>
              <w:right w:val="single" w:sz="6" w:space="0" w:color="auto"/>
            </w:tcBorders>
          </w:tcPr>
          <w:p w:rsidR="00CF6465" w:rsidRPr="001B5EEA" w:rsidRDefault="00CF6465" w:rsidP="00CF6465">
            <w:pPr>
              <w:autoSpaceDE w:val="0"/>
              <w:autoSpaceDN w:val="0"/>
              <w:adjustRightInd w:val="0"/>
              <w:spacing w:after="120"/>
              <w:rPr>
                <w:i/>
                <w:iCs/>
                <w:color w:val="000000"/>
                <w:sz w:val="20"/>
                <w:szCs w:val="22"/>
              </w:rPr>
            </w:pPr>
            <w:r w:rsidRPr="001B5EEA">
              <w:rPr>
                <w:i/>
                <w:iCs/>
                <w:color w:val="000000"/>
                <w:sz w:val="20"/>
                <w:szCs w:val="22"/>
              </w:rPr>
              <w:t>Medializace ISO a zapojení</w:t>
            </w:r>
          </w:p>
        </w:tc>
        <w:tc>
          <w:tcPr>
            <w:tcW w:w="1418" w:type="dxa"/>
            <w:gridSpan w:val="2"/>
            <w:tcBorders>
              <w:top w:val="single" w:sz="6" w:space="0" w:color="auto"/>
              <w:left w:val="single" w:sz="6" w:space="0" w:color="auto"/>
              <w:bottom w:val="single" w:sz="6" w:space="0" w:color="auto"/>
              <w:right w:val="single" w:sz="6" w:space="0" w:color="auto"/>
            </w:tcBorders>
          </w:tcPr>
          <w:p w:rsidR="00CF6465" w:rsidRPr="001B5EEA" w:rsidRDefault="00CF6465" w:rsidP="00CD26FC">
            <w:pPr>
              <w:autoSpaceDE w:val="0"/>
              <w:autoSpaceDN w:val="0"/>
              <w:adjustRightInd w:val="0"/>
              <w:spacing w:after="120"/>
              <w:jc w:val="right"/>
              <w:rPr>
                <w:color w:val="000000"/>
                <w:sz w:val="20"/>
                <w:szCs w:val="22"/>
              </w:rPr>
            </w:pPr>
          </w:p>
        </w:tc>
        <w:tc>
          <w:tcPr>
            <w:tcW w:w="1417" w:type="dxa"/>
            <w:tcBorders>
              <w:top w:val="single" w:sz="6" w:space="0" w:color="auto"/>
              <w:left w:val="single" w:sz="6" w:space="0" w:color="auto"/>
              <w:bottom w:val="single" w:sz="6" w:space="0" w:color="auto"/>
              <w:right w:val="single" w:sz="12" w:space="0" w:color="auto"/>
            </w:tcBorders>
          </w:tcPr>
          <w:p w:rsidR="00CF6465" w:rsidRPr="001B5EEA" w:rsidRDefault="00CF6465" w:rsidP="00CD26FC">
            <w:pPr>
              <w:autoSpaceDE w:val="0"/>
              <w:autoSpaceDN w:val="0"/>
              <w:adjustRightInd w:val="0"/>
              <w:spacing w:after="120"/>
              <w:jc w:val="right"/>
              <w:rPr>
                <w:color w:val="000000"/>
                <w:sz w:val="20"/>
                <w:szCs w:val="22"/>
              </w:rPr>
            </w:pPr>
          </w:p>
        </w:tc>
      </w:tr>
      <w:tr w:rsidR="00C10A70" w:rsidRPr="001B5EEA" w:rsidTr="001B5EEA">
        <w:trPr>
          <w:trHeight w:val="312"/>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Webové informace top-normy.cz, rozvoj domény, správa;</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19 000,00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15 702,48</w:t>
            </w:r>
          </w:p>
        </w:tc>
      </w:tr>
      <w:tr w:rsidR="00C10A70" w:rsidRPr="001B5EEA" w:rsidTr="001B5EEA">
        <w:trPr>
          <w:trHeight w:val="257"/>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Informace do ‚e-</w:t>
            </w:r>
            <w:proofErr w:type="spellStart"/>
            <w:r w:rsidRPr="001B5EEA">
              <w:rPr>
                <w:color w:val="000000"/>
                <w:sz w:val="20"/>
                <w:szCs w:val="22"/>
              </w:rPr>
              <w:t>news</w:t>
            </w:r>
            <w:proofErr w:type="spellEnd"/>
            <w:r w:rsidRPr="001B5EEA">
              <w:rPr>
                <w:color w:val="000000"/>
                <w:sz w:val="20"/>
                <w:szCs w:val="22"/>
              </w:rPr>
              <w:t xml:space="preserve"> </w:t>
            </w:r>
            <w:proofErr w:type="spellStart"/>
            <w:r w:rsidRPr="001B5EEA">
              <w:rPr>
                <w:color w:val="000000"/>
                <w:sz w:val="20"/>
                <w:szCs w:val="22"/>
              </w:rPr>
              <w:t>letter</w:t>
            </w:r>
            <w:proofErr w:type="spellEnd"/>
            <w:r w:rsidRPr="001B5EEA">
              <w:rPr>
                <w:color w:val="000000"/>
                <w:sz w:val="20"/>
                <w:szCs w:val="22"/>
              </w:rPr>
              <w:t xml:space="preserve"> ISO COPOLCO‘ (publikováno ISO);</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5 000,00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4 132,23</w:t>
            </w:r>
          </w:p>
        </w:tc>
      </w:tr>
      <w:tr w:rsidR="00C10A70" w:rsidRPr="001B5EEA" w:rsidTr="001B5EEA">
        <w:trPr>
          <w:trHeight w:val="499"/>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 xml:space="preserve">Příprava a šíření e-žurnálu „Normy a spotřebitel“; </w:t>
            </w:r>
          </w:p>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Výstup: čtvrtletní editace, rozesílání na cca 500 adres</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19 000,00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15 702,48</w:t>
            </w:r>
          </w:p>
        </w:tc>
      </w:tr>
      <w:tr w:rsidR="00CF6465" w:rsidRPr="001B5EEA" w:rsidTr="00CF6465">
        <w:trPr>
          <w:trHeight w:val="312"/>
        </w:trPr>
        <w:tc>
          <w:tcPr>
            <w:tcW w:w="6409" w:type="dxa"/>
            <w:gridSpan w:val="5"/>
            <w:tcBorders>
              <w:top w:val="single" w:sz="6" w:space="0" w:color="auto"/>
              <w:left w:val="single" w:sz="12" w:space="0" w:color="auto"/>
              <w:bottom w:val="single" w:sz="6" w:space="0" w:color="auto"/>
              <w:right w:val="single" w:sz="6" w:space="0" w:color="auto"/>
            </w:tcBorders>
          </w:tcPr>
          <w:p w:rsidR="00CF6465" w:rsidRPr="001B5EEA" w:rsidRDefault="00CF6465" w:rsidP="00CF6465">
            <w:pPr>
              <w:autoSpaceDE w:val="0"/>
              <w:autoSpaceDN w:val="0"/>
              <w:adjustRightInd w:val="0"/>
              <w:spacing w:after="120"/>
              <w:rPr>
                <w:i/>
                <w:iCs/>
                <w:color w:val="000000"/>
                <w:sz w:val="20"/>
                <w:szCs w:val="22"/>
              </w:rPr>
            </w:pPr>
            <w:r w:rsidRPr="001B5EEA">
              <w:rPr>
                <w:i/>
                <w:iCs/>
                <w:color w:val="000000"/>
                <w:sz w:val="20"/>
                <w:szCs w:val="22"/>
              </w:rPr>
              <w:t>Administrace projektu</w:t>
            </w:r>
          </w:p>
        </w:tc>
        <w:tc>
          <w:tcPr>
            <w:tcW w:w="1418" w:type="dxa"/>
            <w:gridSpan w:val="2"/>
            <w:tcBorders>
              <w:top w:val="single" w:sz="6" w:space="0" w:color="auto"/>
              <w:left w:val="single" w:sz="6" w:space="0" w:color="auto"/>
              <w:bottom w:val="single" w:sz="6" w:space="0" w:color="auto"/>
              <w:right w:val="single" w:sz="6" w:space="0" w:color="auto"/>
            </w:tcBorders>
          </w:tcPr>
          <w:p w:rsidR="00CF6465" w:rsidRPr="001B5EEA" w:rsidRDefault="00CF6465" w:rsidP="00CD26FC">
            <w:pPr>
              <w:autoSpaceDE w:val="0"/>
              <w:autoSpaceDN w:val="0"/>
              <w:adjustRightInd w:val="0"/>
              <w:spacing w:after="120"/>
              <w:jc w:val="right"/>
              <w:rPr>
                <w:color w:val="000000"/>
                <w:sz w:val="20"/>
                <w:szCs w:val="22"/>
              </w:rPr>
            </w:pPr>
          </w:p>
        </w:tc>
        <w:tc>
          <w:tcPr>
            <w:tcW w:w="1417" w:type="dxa"/>
            <w:tcBorders>
              <w:top w:val="single" w:sz="6" w:space="0" w:color="auto"/>
              <w:left w:val="single" w:sz="6" w:space="0" w:color="auto"/>
              <w:bottom w:val="single" w:sz="6" w:space="0" w:color="auto"/>
              <w:right w:val="single" w:sz="12" w:space="0" w:color="auto"/>
            </w:tcBorders>
          </w:tcPr>
          <w:p w:rsidR="00CF6465" w:rsidRPr="001B5EEA" w:rsidRDefault="00CF6465" w:rsidP="00CD26FC">
            <w:pPr>
              <w:autoSpaceDE w:val="0"/>
              <w:autoSpaceDN w:val="0"/>
              <w:adjustRightInd w:val="0"/>
              <w:spacing w:after="120"/>
              <w:jc w:val="right"/>
              <w:rPr>
                <w:color w:val="000000"/>
                <w:sz w:val="20"/>
                <w:szCs w:val="22"/>
              </w:rPr>
            </w:pPr>
          </w:p>
        </w:tc>
      </w:tr>
      <w:tr w:rsidR="00C10A70" w:rsidRPr="001B5EEA" w:rsidTr="001B5EEA">
        <w:trPr>
          <w:trHeight w:val="271"/>
        </w:trPr>
        <w:tc>
          <w:tcPr>
            <w:tcW w:w="6409" w:type="dxa"/>
            <w:gridSpan w:val="5"/>
            <w:tcBorders>
              <w:top w:val="single" w:sz="6" w:space="0" w:color="auto"/>
              <w:left w:val="single" w:sz="12" w:space="0" w:color="auto"/>
              <w:bottom w:val="single" w:sz="6" w:space="0" w:color="auto"/>
              <w:right w:val="single" w:sz="6" w:space="0" w:color="auto"/>
            </w:tcBorders>
          </w:tcPr>
          <w:p w:rsidR="00C10A70" w:rsidRPr="001B5EEA" w:rsidRDefault="00C10A70" w:rsidP="00CD26FC">
            <w:pPr>
              <w:autoSpaceDE w:val="0"/>
              <w:autoSpaceDN w:val="0"/>
              <w:adjustRightInd w:val="0"/>
              <w:spacing w:after="120"/>
              <w:rPr>
                <w:color w:val="000000"/>
                <w:sz w:val="20"/>
                <w:szCs w:val="22"/>
              </w:rPr>
            </w:pPr>
            <w:r w:rsidRPr="001B5EEA">
              <w:rPr>
                <w:color w:val="000000"/>
                <w:sz w:val="20"/>
                <w:szCs w:val="22"/>
              </w:rPr>
              <w:t>Řízení projektu, závěrečná zpráva, oponentní řízení (zápis);</w:t>
            </w:r>
          </w:p>
        </w:tc>
        <w:tc>
          <w:tcPr>
            <w:tcW w:w="1418" w:type="dxa"/>
            <w:gridSpan w:val="2"/>
            <w:tcBorders>
              <w:top w:val="single" w:sz="6" w:space="0" w:color="auto"/>
              <w:left w:val="single" w:sz="6" w:space="0" w:color="auto"/>
              <w:bottom w:val="single" w:sz="6"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26 000,00</w:t>
            </w:r>
          </w:p>
        </w:tc>
        <w:tc>
          <w:tcPr>
            <w:tcW w:w="1417" w:type="dxa"/>
            <w:tcBorders>
              <w:top w:val="single" w:sz="6" w:space="0" w:color="auto"/>
              <w:left w:val="single" w:sz="6" w:space="0" w:color="auto"/>
              <w:bottom w:val="single" w:sz="6"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21 487,60</w:t>
            </w:r>
          </w:p>
        </w:tc>
      </w:tr>
      <w:tr w:rsidR="00C10A70" w:rsidRPr="001B5EEA" w:rsidTr="001B5EEA">
        <w:trPr>
          <w:trHeight w:val="257"/>
        </w:trPr>
        <w:tc>
          <w:tcPr>
            <w:tcW w:w="2786" w:type="dxa"/>
            <w:gridSpan w:val="3"/>
            <w:tcBorders>
              <w:top w:val="single" w:sz="12" w:space="0" w:color="auto"/>
              <w:left w:val="single" w:sz="12" w:space="0" w:color="auto"/>
              <w:bottom w:val="single" w:sz="12" w:space="0" w:color="auto"/>
              <w:right w:val="nil"/>
            </w:tcBorders>
          </w:tcPr>
          <w:p w:rsidR="00C10A70" w:rsidRPr="001B5EEA" w:rsidRDefault="00C10A70" w:rsidP="00CD26FC">
            <w:pPr>
              <w:autoSpaceDE w:val="0"/>
              <w:autoSpaceDN w:val="0"/>
              <w:adjustRightInd w:val="0"/>
              <w:spacing w:after="120"/>
              <w:rPr>
                <w:b/>
                <w:bCs/>
                <w:color w:val="000000"/>
                <w:sz w:val="20"/>
                <w:szCs w:val="22"/>
              </w:rPr>
            </w:pPr>
            <w:r w:rsidRPr="001B5EEA">
              <w:rPr>
                <w:b/>
                <w:bCs/>
                <w:color w:val="000000"/>
                <w:sz w:val="20"/>
                <w:szCs w:val="22"/>
              </w:rPr>
              <w:t>Cena úkolu celkem</w:t>
            </w:r>
          </w:p>
        </w:tc>
        <w:tc>
          <w:tcPr>
            <w:tcW w:w="992" w:type="dxa"/>
            <w:tcBorders>
              <w:top w:val="single" w:sz="12" w:space="0" w:color="auto"/>
              <w:left w:val="nil"/>
              <w:bottom w:val="single" w:sz="12" w:space="0" w:color="auto"/>
              <w:right w:val="nil"/>
            </w:tcBorders>
          </w:tcPr>
          <w:p w:rsidR="00C10A70" w:rsidRPr="001B5EEA" w:rsidRDefault="00C10A70" w:rsidP="00CD26FC">
            <w:pPr>
              <w:autoSpaceDE w:val="0"/>
              <w:autoSpaceDN w:val="0"/>
              <w:adjustRightInd w:val="0"/>
              <w:spacing w:after="120"/>
              <w:jc w:val="right"/>
              <w:rPr>
                <w:b/>
                <w:bCs/>
                <w:color w:val="000000"/>
                <w:sz w:val="20"/>
                <w:szCs w:val="22"/>
              </w:rPr>
            </w:pPr>
          </w:p>
        </w:tc>
        <w:tc>
          <w:tcPr>
            <w:tcW w:w="2631" w:type="dxa"/>
            <w:tcBorders>
              <w:top w:val="single" w:sz="12" w:space="0" w:color="auto"/>
              <w:left w:val="nil"/>
              <w:bottom w:val="single" w:sz="12" w:space="0" w:color="auto"/>
              <w:right w:val="single" w:sz="6" w:space="0" w:color="auto"/>
            </w:tcBorders>
          </w:tcPr>
          <w:p w:rsidR="00C10A70" w:rsidRPr="001B5EEA" w:rsidRDefault="00C10A70" w:rsidP="00CD26FC">
            <w:pPr>
              <w:autoSpaceDE w:val="0"/>
              <w:autoSpaceDN w:val="0"/>
              <w:adjustRightInd w:val="0"/>
              <w:spacing w:after="120"/>
              <w:jc w:val="right"/>
              <w:rPr>
                <w:b/>
                <w:bCs/>
                <w:color w:val="000000"/>
                <w:sz w:val="20"/>
                <w:szCs w:val="22"/>
              </w:rPr>
            </w:pPr>
          </w:p>
        </w:tc>
        <w:tc>
          <w:tcPr>
            <w:tcW w:w="1418" w:type="dxa"/>
            <w:gridSpan w:val="2"/>
            <w:tcBorders>
              <w:top w:val="single" w:sz="12" w:space="0" w:color="auto"/>
              <w:left w:val="single" w:sz="6" w:space="0" w:color="auto"/>
              <w:bottom w:val="single" w:sz="12" w:space="0" w:color="auto"/>
              <w:right w:val="single" w:sz="6" w:space="0" w:color="auto"/>
            </w:tcBorders>
          </w:tcPr>
          <w:p w:rsidR="00C10A70" w:rsidRPr="001B5EEA" w:rsidRDefault="00C10A70" w:rsidP="00CD26FC">
            <w:pPr>
              <w:autoSpaceDE w:val="0"/>
              <w:autoSpaceDN w:val="0"/>
              <w:adjustRightInd w:val="0"/>
              <w:spacing w:after="120"/>
              <w:jc w:val="right"/>
              <w:rPr>
                <w:b/>
                <w:bCs/>
                <w:color w:val="000000"/>
                <w:sz w:val="20"/>
                <w:szCs w:val="22"/>
              </w:rPr>
            </w:pPr>
            <w:r w:rsidRPr="001B5EEA">
              <w:rPr>
                <w:b/>
                <w:bCs/>
                <w:color w:val="000000"/>
                <w:sz w:val="20"/>
                <w:szCs w:val="22"/>
              </w:rPr>
              <w:t>188 000,00</w:t>
            </w:r>
          </w:p>
        </w:tc>
        <w:tc>
          <w:tcPr>
            <w:tcW w:w="1417" w:type="dxa"/>
            <w:tcBorders>
              <w:top w:val="single" w:sz="12" w:space="0" w:color="auto"/>
              <w:left w:val="single" w:sz="6" w:space="0" w:color="auto"/>
              <w:bottom w:val="single" w:sz="12" w:space="0" w:color="auto"/>
              <w:right w:val="single" w:sz="12" w:space="0" w:color="auto"/>
            </w:tcBorders>
          </w:tcPr>
          <w:p w:rsidR="00C10A70" w:rsidRPr="001B5EEA" w:rsidRDefault="00C10A70" w:rsidP="00CD26FC">
            <w:pPr>
              <w:autoSpaceDE w:val="0"/>
              <w:autoSpaceDN w:val="0"/>
              <w:adjustRightInd w:val="0"/>
              <w:spacing w:after="120"/>
              <w:jc w:val="right"/>
              <w:rPr>
                <w:b/>
                <w:bCs/>
                <w:color w:val="000000"/>
                <w:sz w:val="20"/>
                <w:szCs w:val="22"/>
              </w:rPr>
            </w:pPr>
            <w:r w:rsidRPr="001B5EEA">
              <w:rPr>
                <w:b/>
                <w:bCs/>
                <w:color w:val="000000"/>
                <w:sz w:val="20"/>
                <w:szCs w:val="22"/>
              </w:rPr>
              <w:t>155 371,90</w:t>
            </w:r>
          </w:p>
        </w:tc>
      </w:tr>
      <w:tr w:rsidR="00C10A70" w:rsidRPr="001B5EEA" w:rsidTr="001B5EEA">
        <w:trPr>
          <w:trHeight w:val="257"/>
        </w:trPr>
        <w:tc>
          <w:tcPr>
            <w:tcW w:w="1423" w:type="dxa"/>
            <w:tcBorders>
              <w:top w:val="single" w:sz="12" w:space="0" w:color="auto"/>
              <w:left w:val="single" w:sz="12" w:space="0" w:color="auto"/>
              <w:bottom w:val="single" w:sz="12" w:space="0" w:color="auto"/>
              <w:right w:val="nil"/>
            </w:tcBorders>
          </w:tcPr>
          <w:p w:rsidR="00C10A70" w:rsidRPr="001B5EEA" w:rsidRDefault="00C10A70" w:rsidP="00CD26FC">
            <w:pPr>
              <w:autoSpaceDE w:val="0"/>
              <w:autoSpaceDN w:val="0"/>
              <w:adjustRightInd w:val="0"/>
              <w:spacing w:after="120"/>
              <w:rPr>
                <w:color w:val="000000"/>
                <w:sz w:val="20"/>
                <w:szCs w:val="22"/>
              </w:rPr>
            </w:pPr>
            <w:proofErr w:type="spellStart"/>
            <w:r w:rsidRPr="001B5EEA">
              <w:rPr>
                <w:color w:val="000000"/>
                <w:sz w:val="20"/>
                <w:szCs w:val="22"/>
              </w:rPr>
              <w:t>Dph</w:t>
            </w:r>
            <w:proofErr w:type="spellEnd"/>
          </w:p>
        </w:tc>
        <w:tc>
          <w:tcPr>
            <w:tcW w:w="372" w:type="dxa"/>
            <w:tcBorders>
              <w:top w:val="single" w:sz="12" w:space="0" w:color="auto"/>
              <w:left w:val="nil"/>
              <w:bottom w:val="single" w:sz="12" w:space="0" w:color="auto"/>
              <w:right w:val="nil"/>
            </w:tcBorders>
          </w:tcPr>
          <w:p w:rsidR="00C10A70" w:rsidRPr="001B5EEA" w:rsidRDefault="00C10A70" w:rsidP="00CD26FC">
            <w:pPr>
              <w:autoSpaceDE w:val="0"/>
              <w:autoSpaceDN w:val="0"/>
              <w:adjustRightInd w:val="0"/>
              <w:spacing w:after="120"/>
              <w:jc w:val="right"/>
              <w:rPr>
                <w:color w:val="000000"/>
                <w:sz w:val="20"/>
                <w:szCs w:val="22"/>
              </w:rPr>
            </w:pPr>
          </w:p>
        </w:tc>
        <w:tc>
          <w:tcPr>
            <w:tcW w:w="991" w:type="dxa"/>
            <w:tcBorders>
              <w:top w:val="single" w:sz="12" w:space="0" w:color="auto"/>
              <w:left w:val="nil"/>
              <w:bottom w:val="single" w:sz="12" w:space="0" w:color="auto"/>
              <w:right w:val="nil"/>
            </w:tcBorders>
          </w:tcPr>
          <w:p w:rsidR="00C10A70" w:rsidRPr="001B5EEA" w:rsidRDefault="00C10A70" w:rsidP="00CD26FC">
            <w:pPr>
              <w:autoSpaceDE w:val="0"/>
              <w:autoSpaceDN w:val="0"/>
              <w:adjustRightInd w:val="0"/>
              <w:spacing w:after="120"/>
              <w:jc w:val="right"/>
              <w:rPr>
                <w:color w:val="000000"/>
                <w:sz w:val="20"/>
                <w:szCs w:val="22"/>
              </w:rPr>
            </w:pPr>
          </w:p>
        </w:tc>
        <w:tc>
          <w:tcPr>
            <w:tcW w:w="992" w:type="dxa"/>
            <w:tcBorders>
              <w:top w:val="single" w:sz="12" w:space="0" w:color="auto"/>
              <w:left w:val="nil"/>
              <w:bottom w:val="single" w:sz="12" w:space="0" w:color="auto"/>
              <w:right w:val="nil"/>
            </w:tcBorders>
          </w:tcPr>
          <w:p w:rsidR="00C10A70" w:rsidRPr="001B5EEA" w:rsidRDefault="00C10A70" w:rsidP="00CD26FC">
            <w:pPr>
              <w:autoSpaceDE w:val="0"/>
              <w:autoSpaceDN w:val="0"/>
              <w:adjustRightInd w:val="0"/>
              <w:spacing w:after="120"/>
              <w:jc w:val="right"/>
              <w:rPr>
                <w:color w:val="000000"/>
                <w:sz w:val="20"/>
                <w:szCs w:val="22"/>
              </w:rPr>
            </w:pPr>
          </w:p>
        </w:tc>
        <w:tc>
          <w:tcPr>
            <w:tcW w:w="2631" w:type="dxa"/>
            <w:tcBorders>
              <w:top w:val="single" w:sz="12" w:space="0" w:color="auto"/>
              <w:left w:val="nil"/>
              <w:bottom w:val="single" w:sz="12"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p>
        </w:tc>
        <w:tc>
          <w:tcPr>
            <w:tcW w:w="1418" w:type="dxa"/>
            <w:gridSpan w:val="2"/>
            <w:tcBorders>
              <w:top w:val="single" w:sz="12" w:space="0" w:color="auto"/>
              <w:left w:val="single" w:sz="6" w:space="0" w:color="auto"/>
              <w:bottom w:val="single" w:sz="12" w:space="0" w:color="auto"/>
              <w:right w:val="single" w:sz="6" w:space="0" w:color="auto"/>
            </w:tcBorders>
          </w:tcPr>
          <w:p w:rsidR="00C10A70" w:rsidRPr="001B5EEA" w:rsidRDefault="00C10A70" w:rsidP="00CD26FC">
            <w:pPr>
              <w:autoSpaceDE w:val="0"/>
              <w:autoSpaceDN w:val="0"/>
              <w:adjustRightInd w:val="0"/>
              <w:spacing w:after="120"/>
              <w:jc w:val="right"/>
              <w:rPr>
                <w:color w:val="000000"/>
                <w:sz w:val="20"/>
                <w:szCs w:val="22"/>
              </w:rPr>
            </w:pPr>
            <w:r w:rsidRPr="001B5EEA">
              <w:rPr>
                <w:color w:val="000000"/>
                <w:sz w:val="20"/>
                <w:szCs w:val="22"/>
              </w:rPr>
              <w:t>32 628,10</w:t>
            </w:r>
          </w:p>
        </w:tc>
        <w:tc>
          <w:tcPr>
            <w:tcW w:w="1417" w:type="dxa"/>
            <w:tcBorders>
              <w:top w:val="single" w:sz="12" w:space="0" w:color="auto"/>
              <w:left w:val="single" w:sz="6" w:space="0" w:color="auto"/>
              <w:bottom w:val="single" w:sz="12" w:space="0" w:color="auto"/>
              <w:right w:val="single" w:sz="12" w:space="0" w:color="auto"/>
            </w:tcBorders>
          </w:tcPr>
          <w:p w:rsidR="00C10A70" w:rsidRPr="001B5EEA" w:rsidRDefault="00C10A70" w:rsidP="00CD26FC">
            <w:pPr>
              <w:autoSpaceDE w:val="0"/>
              <w:autoSpaceDN w:val="0"/>
              <w:adjustRightInd w:val="0"/>
              <w:spacing w:after="120"/>
              <w:jc w:val="right"/>
              <w:rPr>
                <w:color w:val="000000"/>
                <w:sz w:val="20"/>
                <w:szCs w:val="22"/>
              </w:rPr>
            </w:pPr>
          </w:p>
        </w:tc>
      </w:tr>
    </w:tbl>
    <w:p w:rsidR="001B5EEA" w:rsidRDefault="001B5EEA" w:rsidP="00CD26FC">
      <w:pPr>
        <w:spacing w:after="120"/>
        <w:ind w:left="708" w:firstLine="708"/>
        <w:jc w:val="both"/>
        <w:rPr>
          <w:sz w:val="22"/>
          <w:szCs w:val="22"/>
        </w:rPr>
      </w:pPr>
    </w:p>
    <w:p w:rsidR="001B5EEA" w:rsidRDefault="001B5EEA">
      <w:pPr>
        <w:rPr>
          <w:sz w:val="22"/>
          <w:szCs w:val="22"/>
        </w:rPr>
      </w:pPr>
      <w:r>
        <w:rPr>
          <w:sz w:val="22"/>
          <w:szCs w:val="22"/>
        </w:rPr>
        <w:br w:type="page"/>
      </w:r>
    </w:p>
    <w:p w:rsidR="001B5EEA" w:rsidRPr="00027EB7" w:rsidRDefault="001B5EEA" w:rsidP="001B5EEA">
      <w:pPr>
        <w:spacing w:after="120"/>
        <w:jc w:val="both"/>
        <w:rPr>
          <w:b/>
          <w:sz w:val="22"/>
          <w:szCs w:val="22"/>
        </w:rPr>
      </w:pPr>
      <w:r w:rsidRPr="00027EB7">
        <w:rPr>
          <w:b/>
          <w:sz w:val="22"/>
          <w:szCs w:val="22"/>
        </w:rPr>
        <w:lastRenderedPageBreak/>
        <w:t xml:space="preserve">Příloha 2.4 </w:t>
      </w:r>
    </w:p>
    <w:p w:rsidR="0052466D" w:rsidRPr="00027EB7" w:rsidRDefault="0052466D" w:rsidP="0052466D">
      <w:pPr>
        <w:spacing w:after="120"/>
        <w:jc w:val="both"/>
        <w:rPr>
          <w:b/>
          <w:sz w:val="22"/>
          <w:szCs w:val="22"/>
        </w:rPr>
      </w:pPr>
      <w:r w:rsidRPr="00027EB7">
        <w:rPr>
          <w:b/>
          <w:sz w:val="22"/>
          <w:szCs w:val="22"/>
        </w:rPr>
        <w:t>Výstupy mezinárodní pracovní skupiny ISO COPOLCO pro zapojení spotřebitelů se zapojením českého zástupce</w:t>
      </w:r>
    </w:p>
    <w:p w:rsidR="001B5EEA" w:rsidRPr="0052466D" w:rsidRDefault="0052466D" w:rsidP="0052466D">
      <w:pPr>
        <w:pStyle w:val="Odstavecseseznamem"/>
        <w:numPr>
          <w:ilvl w:val="0"/>
          <w:numId w:val="18"/>
        </w:numPr>
        <w:spacing w:after="120"/>
        <w:jc w:val="both"/>
        <w:rPr>
          <w:sz w:val="22"/>
          <w:szCs w:val="22"/>
        </w:rPr>
      </w:pPr>
      <w:r w:rsidRPr="0052466D">
        <w:rPr>
          <w:rFonts w:ascii="Calibri" w:hAnsi="Calibri"/>
          <w:b/>
          <w:bCs/>
          <w:color w:val="000000"/>
          <w:sz w:val="20"/>
          <w:szCs w:val="20"/>
        </w:rPr>
        <w:t xml:space="preserve">Database on </w:t>
      </w:r>
      <w:proofErr w:type="spellStart"/>
      <w:r w:rsidRPr="0052466D">
        <w:rPr>
          <w:rFonts w:ascii="Calibri" w:hAnsi="Calibri"/>
          <w:b/>
          <w:bCs/>
          <w:color w:val="000000"/>
          <w:sz w:val="20"/>
          <w:szCs w:val="20"/>
        </w:rPr>
        <w:t>Projects</w:t>
      </w:r>
      <w:proofErr w:type="spellEnd"/>
      <w:r w:rsidRPr="0052466D">
        <w:rPr>
          <w:rFonts w:ascii="Calibri" w:hAnsi="Calibri"/>
          <w:b/>
          <w:bCs/>
          <w:color w:val="000000"/>
          <w:sz w:val="20"/>
          <w:szCs w:val="20"/>
        </w:rPr>
        <w:t xml:space="preserve"> </w:t>
      </w:r>
      <w:proofErr w:type="spellStart"/>
      <w:r w:rsidRPr="0052466D">
        <w:rPr>
          <w:rFonts w:ascii="Calibri" w:hAnsi="Calibri"/>
          <w:b/>
          <w:bCs/>
          <w:color w:val="000000"/>
          <w:sz w:val="20"/>
          <w:szCs w:val="20"/>
        </w:rPr>
        <w:t>developed</w:t>
      </w:r>
      <w:proofErr w:type="spellEnd"/>
      <w:r w:rsidRPr="0052466D">
        <w:rPr>
          <w:rFonts w:ascii="Calibri" w:hAnsi="Calibri"/>
          <w:b/>
          <w:bCs/>
          <w:color w:val="000000"/>
          <w:sz w:val="20"/>
          <w:szCs w:val="20"/>
        </w:rPr>
        <w:t xml:space="preserve"> (and </w:t>
      </w:r>
      <w:proofErr w:type="spellStart"/>
      <w:r w:rsidRPr="0052466D">
        <w:rPr>
          <w:rFonts w:ascii="Calibri" w:hAnsi="Calibri"/>
          <w:b/>
          <w:bCs/>
          <w:color w:val="000000"/>
          <w:sz w:val="20"/>
          <w:szCs w:val="20"/>
        </w:rPr>
        <w:t>or</w:t>
      </w:r>
      <w:proofErr w:type="spellEnd"/>
      <w:r w:rsidRPr="0052466D">
        <w:rPr>
          <w:rFonts w:ascii="Calibri" w:hAnsi="Calibri"/>
          <w:b/>
          <w:bCs/>
          <w:color w:val="000000"/>
          <w:sz w:val="20"/>
          <w:szCs w:val="20"/>
        </w:rPr>
        <w:t xml:space="preserve"> </w:t>
      </w:r>
      <w:proofErr w:type="spellStart"/>
      <w:r w:rsidRPr="0052466D">
        <w:rPr>
          <w:rFonts w:ascii="Calibri" w:hAnsi="Calibri"/>
          <w:b/>
          <w:bCs/>
          <w:color w:val="000000"/>
          <w:sz w:val="20"/>
          <w:szCs w:val="20"/>
        </w:rPr>
        <w:t>supported</w:t>
      </w:r>
      <w:proofErr w:type="spellEnd"/>
      <w:r w:rsidRPr="0052466D">
        <w:rPr>
          <w:rFonts w:ascii="Calibri" w:hAnsi="Calibri"/>
          <w:b/>
          <w:bCs/>
          <w:color w:val="000000"/>
          <w:sz w:val="20"/>
          <w:szCs w:val="20"/>
        </w:rPr>
        <w:t>) by NSB</w:t>
      </w:r>
    </w:p>
    <w:tbl>
      <w:tblPr>
        <w:tblW w:w="9513" w:type="dxa"/>
        <w:tblInd w:w="55" w:type="dxa"/>
        <w:tblLayout w:type="fixed"/>
        <w:tblCellMar>
          <w:left w:w="70" w:type="dxa"/>
          <w:right w:w="70" w:type="dxa"/>
        </w:tblCellMar>
        <w:tblLook w:val="04A0" w:firstRow="1" w:lastRow="0" w:firstColumn="1" w:lastColumn="0" w:noHBand="0" w:noVBand="1"/>
      </w:tblPr>
      <w:tblGrid>
        <w:gridCol w:w="1149"/>
        <w:gridCol w:w="1276"/>
        <w:gridCol w:w="2552"/>
        <w:gridCol w:w="1842"/>
        <w:gridCol w:w="1418"/>
        <w:gridCol w:w="1276"/>
      </w:tblGrid>
      <w:tr w:rsidR="00BC5E0D" w:rsidRPr="00BC5E0D" w:rsidTr="0052466D">
        <w:trPr>
          <w:trHeight w:val="465"/>
        </w:trPr>
        <w:tc>
          <w:tcPr>
            <w:tcW w:w="9513" w:type="dxa"/>
            <w:gridSpan w:val="6"/>
            <w:tcBorders>
              <w:top w:val="nil"/>
              <w:left w:val="nil"/>
              <w:bottom w:val="nil"/>
              <w:right w:val="nil"/>
            </w:tcBorders>
            <w:shd w:val="clear" w:color="auto" w:fill="auto"/>
            <w:noWrap/>
            <w:vAlign w:val="bottom"/>
            <w:hideMark/>
          </w:tcPr>
          <w:p w:rsidR="00BC5E0D" w:rsidRPr="00BC5E0D" w:rsidRDefault="00BC5E0D">
            <w:pPr>
              <w:jc w:val="center"/>
              <w:rPr>
                <w:rFonts w:ascii="Calibri" w:hAnsi="Calibri"/>
                <w:b/>
                <w:bCs/>
                <w:color w:val="000000"/>
                <w:sz w:val="20"/>
                <w:szCs w:val="20"/>
              </w:rPr>
            </w:pPr>
            <w:r w:rsidRPr="00BC5E0D">
              <w:rPr>
                <w:rFonts w:ascii="Calibri" w:hAnsi="Calibri"/>
                <w:b/>
                <w:bCs/>
                <w:color w:val="000000"/>
                <w:sz w:val="20"/>
                <w:szCs w:val="20"/>
              </w:rPr>
              <w:t xml:space="preserve">Database on </w:t>
            </w:r>
            <w:proofErr w:type="spellStart"/>
            <w:r w:rsidRPr="00BC5E0D">
              <w:rPr>
                <w:rFonts w:ascii="Calibri" w:hAnsi="Calibri"/>
                <w:b/>
                <w:bCs/>
                <w:color w:val="000000"/>
                <w:sz w:val="20"/>
                <w:szCs w:val="20"/>
              </w:rPr>
              <w:t>Projects</w:t>
            </w:r>
            <w:proofErr w:type="spellEnd"/>
            <w:r w:rsidRPr="00BC5E0D">
              <w:rPr>
                <w:rFonts w:ascii="Calibri" w:hAnsi="Calibri"/>
                <w:b/>
                <w:bCs/>
                <w:color w:val="000000"/>
                <w:sz w:val="20"/>
                <w:szCs w:val="20"/>
              </w:rPr>
              <w:t xml:space="preserve"> </w:t>
            </w:r>
            <w:proofErr w:type="spellStart"/>
            <w:r w:rsidRPr="00BC5E0D">
              <w:rPr>
                <w:rFonts w:ascii="Calibri" w:hAnsi="Calibri"/>
                <w:b/>
                <w:bCs/>
                <w:color w:val="000000"/>
                <w:sz w:val="20"/>
                <w:szCs w:val="20"/>
              </w:rPr>
              <w:t>developed</w:t>
            </w:r>
            <w:proofErr w:type="spellEnd"/>
            <w:r w:rsidRPr="00BC5E0D">
              <w:rPr>
                <w:rFonts w:ascii="Calibri" w:hAnsi="Calibri"/>
                <w:b/>
                <w:bCs/>
                <w:color w:val="000000"/>
                <w:sz w:val="20"/>
                <w:szCs w:val="20"/>
              </w:rPr>
              <w:t xml:space="preserve"> (and </w:t>
            </w:r>
            <w:proofErr w:type="spellStart"/>
            <w:r w:rsidRPr="00BC5E0D">
              <w:rPr>
                <w:rFonts w:ascii="Calibri" w:hAnsi="Calibri"/>
                <w:b/>
                <w:bCs/>
                <w:color w:val="000000"/>
                <w:sz w:val="20"/>
                <w:szCs w:val="20"/>
              </w:rPr>
              <w:t>or</w:t>
            </w:r>
            <w:proofErr w:type="spellEnd"/>
            <w:r w:rsidRPr="00BC5E0D">
              <w:rPr>
                <w:rFonts w:ascii="Calibri" w:hAnsi="Calibri"/>
                <w:b/>
                <w:bCs/>
                <w:color w:val="000000"/>
                <w:sz w:val="20"/>
                <w:szCs w:val="20"/>
              </w:rPr>
              <w:t xml:space="preserve"> </w:t>
            </w:r>
            <w:proofErr w:type="spellStart"/>
            <w:r w:rsidRPr="00BC5E0D">
              <w:rPr>
                <w:rFonts w:ascii="Calibri" w:hAnsi="Calibri"/>
                <w:b/>
                <w:bCs/>
                <w:color w:val="000000"/>
                <w:sz w:val="20"/>
                <w:szCs w:val="20"/>
              </w:rPr>
              <w:t>supported</w:t>
            </w:r>
            <w:proofErr w:type="spellEnd"/>
            <w:r w:rsidRPr="00BC5E0D">
              <w:rPr>
                <w:rFonts w:ascii="Calibri" w:hAnsi="Calibri"/>
                <w:b/>
                <w:bCs/>
                <w:color w:val="000000"/>
                <w:sz w:val="20"/>
                <w:szCs w:val="20"/>
              </w:rPr>
              <w:t>) by NSB</w:t>
            </w:r>
          </w:p>
        </w:tc>
      </w:tr>
      <w:tr w:rsidR="00BC5E0D" w:rsidRPr="00BC5E0D" w:rsidTr="0052466D">
        <w:trPr>
          <w:trHeight w:val="315"/>
        </w:trPr>
        <w:tc>
          <w:tcPr>
            <w:tcW w:w="1149" w:type="dxa"/>
            <w:tcBorders>
              <w:top w:val="nil"/>
              <w:left w:val="nil"/>
              <w:bottom w:val="nil"/>
              <w:right w:val="nil"/>
            </w:tcBorders>
            <w:shd w:val="clear" w:color="auto" w:fill="auto"/>
            <w:noWrap/>
            <w:vAlign w:val="bottom"/>
            <w:hideMark/>
          </w:tcPr>
          <w:p w:rsidR="00BC5E0D" w:rsidRPr="00BC5E0D" w:rsidRDefault="00BC5E0D">
            <w:pPr>
              <w:rPr>
                <w:rFonts w:ascii="Calibri" w:hAnsi="Calibri"/>
                <w:color w:val="000000"/>
                <w:sz w:val="20"/>
                <w:szCs w:val="20"/>
              </w:rPr>
            </w:pPr>
          </w:p>
        </w:tc>
        <w:tc>
          <w:tcPr>
            <w:tcW w:w="1276" w:type="dxa"/>
            <w:tcBorders>
              <w:top w:val="nil"/>
              <w:left w:val="nil"/>
              <w:bottom w:val="nil"/>
              <w:right w:val="nil"/>
            </w:tcBorders>
            <w:shd w:val="clear" w:color="auto" w:fill="auto"/>
            <w:noWrap/>
            <w:vAlign w:val="bottom"/>
            <w:hideMark/>
          </w:tcPr>
          <w:p w:rsidR="00BC5E0D" w:rsidRPr="00BC5E0D" w:rsidRDefault="00BC5E0D">
            <w:pPr>
              <w:rPr>
                <w:rFonts w:ascii="Calibri" w:hAnsi="Calibri"/>
                <w:color w:val="000000"/>
                <w:sz w:val="20"/>
                <w:szCs w:val="20"/>
              </w:rPr>
            </w:pPr>
          </w:p>
        </w:tc>
        <w:tc>
          <w:tcPr>
            <w:tcW w:w="2552" w:type="dxa"/>
            <w:tcBorders>
              <w:top w:val="nil"/>
              <w:left w:val="nil"/>
              <w:bottom w:val="nil"/>
              <w:right w:val="nil"/>
            </w:tcBorders>
            <w:shd w:val="clear" w:color="auto" w:fill="auto"/>
            <w:vAlign w:val="bottom"/>
            <w:hideMark/>
          </w:tcPr>
          <w:p w:rsidR="00BC5E0D" w:rsidRPr="00BC5E0D" w:rsidRDefault="00BC5E0D">
            <w:pPr>
              <w:rPr>
                <w:rFonts w:ascii="Calibri" w:hAnsi="Calibri"/>
                <w:color w:val="000000"/>
                <w:sz w:val="20"/>
                <w:szCs w:val="20"/>
              </w:rPr>
            </w:pPr>
          </w:p>
        </w:tc>
        <w:tc>
          <w:tcPr>
            <w:tcW w:w="1842" w:type="dxa"/>
            <w:tcBorders>
              <w:top w:val="nil"/>
              <w:left w:val="nil"/>
              <w:bottom w:val="nil"/>
              <w:right w:val="nil"/>
            </w:tcBorders>
            <w:shd w:val="clear" w:color="auto" w:fill="auto"/>
            <w:vAlign w:val="bottom"/>
            <w:hideMark/>
          </w:tcPr>
          <w:p w:rsidR="00BC5E0D" w:rsidRPr="00BC5E0D" w:rsidRDefault="00BC5E0D">
            <w:pPr>
              <w:rPr>
                <w:rFonts w:ascii="Calibri" w:hAnsi="Calibri"/>
                <w:color w:val="000000"/>
                <w:sz w:val="20"/>
                <w:szCs w:val="20"/>
              </w:rPr>
            </w:pPr>
          </w:p>
        </w:tc>
        <w:tc>
          <w:tcPr>
            <w:tcW w:w="1418" w:type="dxa"/>
            <w:tcBorders>
              <w:top w:val="nil"/>
              <w:left w:val="nil"/>
              <w:bottom w:val="nil"/>
              <w:right w:val="nil"/>
            </w:tcBorders>
            <w:shd w:val="clear" w:color="auto" w:fill="auto"/>
            <w:vAlign w:val="bottom"/>
            <w:hideMark/>
          </w:tcPr>
          <w:p w:rsidR="00BC5E0D" w:rsidRPr="00BC5E0D" w:rsidRDefault="00BC5E0D">
            <w:pPr>
              <w:rPr>
                <w:rFonts w:ascii="Calibri" w:hAnsi="Calibri"/>
                <w:color w:val="000000"/>
                <w:sz w:val="20"/>
                <w:szCs w:val="20"/>
              </w:rPr>
            </w:pPr>
          </w:p>
        </w:tc>
        <w:tc>
          <w:tcPr>
            <w:tcW w:w="1276" w:type="dxa"/>
            <w:tcBorders>
              <w:top w:val="nil"/>
              <w:left w:val="nil"/>
              <w:bottom w:val="nil"/>
              <w:right w:val="nil"/>
            </w:tcBorders>
            <w:shd w:val="clear" w:color="auto" w:fill="auto"/>
            <w:noWrap/>
            <w:vAlign w:val="bottom"/>
            <w:hideMark/>
          </w:tcPr>
          <w:p w:rsidR="00BC5E0D" w:rsidRPr="00BC5E0D" w:rsidRDefault="00BC5E0D">
            <w:pPr>
              <w:rPr>
                <w:rFonts w:ascii="Calibri" w:hAnsi="Calibri"/>
                <w:color w:val="000000"/>
                <w:sz w:val="20"/>
                <w:szCs w:val="20"/>
              </w:rPr>
            </w:pPr>
          </w:p>
        </w:tc>
      </w:tr>
      <w:tr w:rsidR="00BC5E0D" w:rsidRPr="00BC5E0D" w:rsidTr="0052466D">
        <w:trPr>
          <w:trHeight w:val="330"/>
        </w:trPr>
        <w:tc>
          <w:tcPr>
            <w:tcW w:w="1149" w:type="dxa"/>
            <w:tcBorders>
              <w:top w:val="single" w:sz="12" w:space="0" w:color="auto"/>
              <w:left w:val="single" w:sz="12" w:space="0" w:color="auto"/>
              <w:bottom w:val="single" w:sz="8" w:space="0" w:color="auto"/>
              <w:right w:val="single" w:sz="8" w:space="0" w:color="auto"/>
            </w:tcBorders>
            <w:shd w:val="clear" w:color="auto" w:fill="auto"/>
            <w:noWrap/>
            <w:vAlign w:val="bottom"/>
            <w:hideMark/>
          </w:tcPr>
          <w:p w:rsidR="00BC5E0D" w:rsidRPr="00BC5E0D" w:rsidRDefault="00BC5E0D">
            <w:pPr>
              <w:jc w:val="center"/>
              <w:rPr>
                <w:rFonts w:ascii="Calibri" w:hAnsi="Calibri"/>
                <w:b/>
                <w:bCs/>
                <w:color w:val="000000"/>
                <w:sz w:val="20"/>
                <w:szCs w:val="20"/>
              </w:rPr>
            </w:pPr>
            <w:r w:rsidRPr="00BC5E0D">
              <w:rPr>
                <w:rFonts w:ascii="Calibri" w:hAnsi="Calibri"/>
                <w:b/>
                <w:bCs/>
                <w:color w:val="000000"/>
                <w:sz w:val="20"/>
                <w:szCs w:val="20"/>
              </w:rPr>
              <w:t>NSB</w:t>
            </w:r>
          </w:p>
        </w:tc>
        <w:tc>
          <w:tcPr>
            <w:tcW w:w="1276" w:type="dxa"/>
            <w:tcBorders>
              <w:top w:val="single" w:sz="12" w:space="0" w:color="auto"/>
              <w:left w:val="nil"/>
              <w:bottom w:val="single" w:sz="8" w:space="0" w:color="auto"/>
              <w:right w:val="single" w:sz="8" w:space="0" w:color="auto"/>
            </w:tcBorders>
            <w:shd w:val="clear" w:color="auto" w:fill="auto"/>
            <w:noWrap/>
            <w:vAlign w:val="bottom"/>
            <w:hideMark/>
          </w:tcPr>
          <w:p w:rsidR="00BC5E0D" w:rsidRPr="00BC5E0D" w:rsidRDefault="00BC5E0D">
            <w:pPr>
              <w:jc w:val="center"/>
              <w:rPr>
                <w:rFonts w:ascii="Calibri" w:hAnsi="Calibri"/>
                <w:b/>
                <w:bCs/>
                <w:color w:val="000000"/>
                <w:sz w:val="20"/>
                <w:szCs w:val="20"/>
              </w:rPr>
            </w:pPr>
            <w:r w:rsidRPr="00BC5E0D">
              <w:rPr>
                <w:rFonts w:ascii="Calibri" w:hAnsi="Calibri"/>
                <w:b/>
                <w:bCs/>
                <w:color w:val="000000"/>
                <w:sz w:val="20"/>
                <w:szCs w:val="20"/>
              </w:rPr>
              <w:t>Project (</w:t>
            </w:r>
            <w:proofErr w:type="spellStart"/>
            <w:r w:rsidRPr="00BC5E0D">
              <w:rPr>
                <w:rFonts w:ascii="Calibri" w:hAnsi="Calibri"/>
                <w:b/>
                <w:bCs/>
                <w:color w:val="000000"/>
                <w:sz w:val="20"/>
                <w:szCs w:val="20"/>
              </w:rPr>
              <w:t>name</w:t>
            </w:r>
            <w:proofErr w:type="spellEnd"/>
            <w:r w:rsidRPr="00BC5E0D">
              <w:rPr>
                <w:rFonts w:ascii="Calibri" w:hAnsi="Calibri"/>
                <w:b/>
                <w:bCs/>
                <w:color w:val="000000"/>
                <w:sz w:val="20"/>
                <w:szCs w:val="20"/>
              </w:rPr>
              <w:t>)</w:t>
            </w:r>
          </w:p>
        </w:tc>
        <w:tc>
          <w:tcPr>
            <w:tcW w:w="2552" w:type="dxa"/>
            <w:tcBorders>
              <w:top w:val="single" w:sz="12" w:space="0" w:color="auto"/>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b/>
                <w:bCs/>
                <w:color w:val="000000"/>
                <w:sz w:val="20"/>
                <w:szCs w:val="20"/>
              </w:rPr>
            </w:pPr>
            <w:proofErr w:type="spellStart"/>
            <w:r w:rsidRPr="00BC5E0D">
              <w:rPr>
                <w:rFonts w:ascii="Calibri" w:hAnsi="Calibri"/>
                <w:b/>
                <w:bCs/>
                <w:color w:val="000000"/>
                <w:sz w:val="20"/>
                <w:szCs w:val="20"/>
              </w:rPr>
              <w:t>Brief</w:t>
            </w:r>
            <w:proofErr w:type="spellEnd"/>
            <w:r w:rsidRPr="00BC5E0D">
              <w:rPr>
                <w:rFonts w:ascii="Calibri" w:hAnsi="Calibri"/>
                <w:b/>
                <w:bCs/>
                <w:color w:val="000000"/>
                <w:sz w:val="20"/>
                <w:szCs w:val="20"/>
              </w:rPr>
              <w:t xml:space="preserve"> </w:t>
            </w:r>
            <w:proofErr w:type="spellStart"/>
            <w:r w:rsidRPr="00BC5E0D">
              <w:rPr>
                <w:rFonts w:ascii="Calibri" w:hAnsi="Calibri"/>
                <w:b/>
                <w:bCs/>
                <w:color w:val="000000"/>
                <w:sz w:val="20"/>
                <w:szCs w:val="20"/>
              </w:rPr>
              <w:t>Description</w:t>
            </w:r>
            <w:proofErr w:type="spellEnd"/>
          </w:p>
        </w:tc>
        <w:tc>
          <w:tcPr>
            <w:tcW w:w="1842" w:type="dxa"/>
            <w:tcBorders>
              <w:top w:val="single" w:sz="12" w:space="0" w:color="auto"/>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b/>
                <w:bCs/>
                <w:color w:val="000000"/>
                <w:sz w:val="20"/>
                <w:szCs w:val="20"/>
              </w:rPr>
            </w:pPr>
            <w:proofErr w:type="spellStart"/>
            <w:r w:rsidRPr="00BC5E0D">
              <w:rPr>
                <w:rFonts w:ascii="Calibri" w:hAnsi="Calibri"/>
                <w:b/>
                <w:bCs/>
                <w:color w:val="000000"/>
                <w:sz w:val="20"/>
                <w:szCs w:val="20"/>
              </w:rPr>
              <w:t>Contact</w:t>
            </w:r>
            <w:proofErr w:type="spellEnd"/>
            <w:r w:rsidRPr="00BC5E0D">
              <w:rPr>
                <w:rFonts w:ascii="Calibri" w:hAnsi="Calibri"/>
                <w:b/>
                <w:bCs/>
                <w:color w:val="000000"/>
                <w:sz w:val="20"/>
                <w:szCs w:val="20"/>
              </w:rPr>
              <w:t xml:space="preserve"> person</w:t>
            </w:r>
          </w:p>
        </w:tc>
        <w:tc>
          <w:tcPr>
            <w:tcW w:w="1418" w:type="dxa"/>
            <w:tcBorders>
              <w:top w:val="single" w:sz="12" w:space="0" w:color="auto"/>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b/>
                <w:bCs/>
                <w:color w:val="000000"/>
                <w:sz w:val="20"/>
                <w:szCs w:val="20"/>
              </w:rPr>
            </w:pPr>
            <w:proofErr w:type="spellStart"/>
            <w:r w:rsidRPr="00BC5E0D">
              <w:rPr>
                <w:rFonts w:ascii="Calibri" w:hAnsi="Calibri"/>
                <w:b/>
                <w:bCs/>
                <w:color w:val="000000"/>
                <w:sz w:val="20"/>
                <w:szCs w:val="20"/>
              </w:rPr>
              <w:t>Supported</w:t>
            </w:r>
            <w:proofErr w:type="spellEnd"/>
            <w:r w:rsidRPr="00BC5E0D">
              <w:rPr>
                <w:rFonts w:ascii="Calibri" w:hAnsi="Calibri"/>
                <w:b/>
                <w:bCs/>
                <w:color w:val="000000"/>
                <w:sz w:val="20"/>
                <w:szCs w:val="20"/>
              </w:rPr>
              <w:t xml:space="preserve"> by</w:t>
            </w:r>
          </w:p>
        </w:tc>
        <w:tc>
          <w:tcPr>
            <w:tcW w:w="1276" w:type="dxa"/>
            <w:tcBorders>
              <w:top w:val="single" w:sz="12" w:space="0" w:color="auto"/>
              <w:left w:val="nil"/>
              <w:bottom w:val="single" w:sz="8" w:space="0" w:color="auto"/>
              <w:right w:val="single" w:sz="12" w:space="0" w:color="auto"/>
            </w:tcBorders>
            <w:shd w:val="clear" w:color="auto" w:fill="auto"/>
            <w:noWrap/>
            <w:vAlign w:val="bottom"/>
            <w:hideMark/>
          </w:tcPr>
          <w:p w:rsidR="00BC5E0D" w:rsidRPr="00BC5E0D" w:rsidRDefault="00BC5E0D">
            <w:pPr>
              <w:jc w:val="center"/>
              <w:rPr>
                <w:rFonts w:ascii="Calibri" w:hAnsi="Calibri"/>
                <w:b/>
                <w:bCs/>
                <w:color w:val="000000"/>
                <w:sz w:val="20"/>
                <w:szCs w:val="20"/>
              </w:rPr>
            </w:pPr>
            <w:proofErr w:type="spellStart"/>
            <w:r w:rsidRPr="00BC5E0D">
              <w:rPr>
                <w:rFonts w:ascii="Calibri" w:hAnsi="Calibri"/>
                <w:b/>
                <w:bCs/>
                <w:color w:val="000000"/>
                <w:sz w:val="20"/>
                <w:szCs w:val="20"/>
              </w:rPr>
              <w:t>Conclusions</w:t>
            </w:r>
            <w:proofErr w:type="spellEnd"/>
          </w:p>
        </w:tc>
      </w:tr>
      <w:tr w:rsidR="00BC5E0D" w:rsidRPr="00BC5E0D" w:rsidTr="0052466D">
        <w:trPr>
          <w:trHeight w:val="315"/>
        </w:trPr>
        <w:tc>
          <w:tcPr>
            <w:tcW w:w="1149" w:type="dxa"/>
            <w:tcBorders>
              <w:top w:val="nil"/>
              <w:left w:val="single" w:sz="12" w:space="0" w:color="auto"/>
              <w:bottom w:val="single" w:sz="8" w:space="0" w:color="auto"/>
              <w:right w:val="single" w:sz="8" w:space="0" w:color="auto"/>
            </w:tcBorders>
            <w:shd w:val="clear" w:color="auto" w:fill="auto"/>
            <w:noWrap/>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c>
          <w:tcPr>
            <w:tcW w:w="2552" w:type="dxa"/>
            <w:tcBorders>
              <w:top w:val="nil"/>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c>
          <w:tcPr>
            <w:tcW w:w="1842" w:type="dxa"/>
            <w:tcBorders>
              <w:top w:val="nil"/>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c>
          <w:tcPr>
            <w:tcW w:w="1418" w:type="dxa"/>
            <w:tcBorders>
              <w:top w:val="nil"/>
              <w:left w:val="nil"/>
              <w:bottom w:val="single" w:sz="8" w:space="0" w:color="auto"/>
              <w:right w:val="single" w:sz="8" w:space="0" w:color="auto"/>
            </w:tcBorders>
            <w:shd w:val="clear" w:color="auto" w:fill="auto"/>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c>
          <w:tcPr>
            <w:tcW w:w="1276" w:type="dxa"/>
            <w:tcBorders>
              <w:top w:val="nil"/>
              <w:left w:val="nil"/>
              <w:bottom w:val="single" w:sz="8" w:space="0" w:color="auto"/>
              <w:right w:val="single" w:sz="12" w:space="0" w:color="auto"/>
            </w:tcBorders>
            <w:shd w:val="clear" w:color="auto" w:fill="auto"/>
            <w:noWrap/>
            <w:vAlign w:val="bottom"/>
            <w:hideMark/>
          </w:tcPr>
          <w:p w:rsidR="00BC5E0D" w:rsidRPr="00BC5E0D" w:rsidRDefault="00BC5E0D">
            <w:pPr>
              <w:jc w:val="center"/>
              <w:rPr>
                <w:rFonts w:ascii="Calibri" w:hAnsi="Calibri"/>
                <w:color w:val="000000"/>
                <w:sz w:val="20"/>
                <w:szCs w:val="20"/>
              </w:rPr>
            </w:pPr>
            <w:r w:rsidRPr="00BC5E0D">
              <w:rPr>
                <w:rFonts w:ascii="Calibri" w:hAnsi="Calibri"/>
                <w:color w:val="000000"/>
                <w:sz w:val="20"/>
                <w:szCs w:val="20"/>
              </w:rPr>
              <w:t> </w:t>
            </w:r>
          </w:p>
        </w:tc>
      </w:tr>
      <w:tr w:rsidR="00BC5E0D" w:rsidRPr="00BC5E0D" w:rsidTr="0052466D">
        <w:trPr>
          <w:trHeight w:val="1215"/>
        </w:trPr>
        <w:tc>
          <w:tcPr>
            <w:tcW w:w="1149" w:type="dxa"/>
            <w:tcBorders>
              <w:top w:val="nil"/>
              <w:left w:val="single" w:sz="12" w:space="0" w:color="auto"/>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r w:rsidRPr="00BC5E0D">
              <w:rPr>
                <w:rFonts w:ascii="Calibri" w:hAnsi="Calibri"/>
                <w:color w:val="000000"/>
                <w:sz w:val="20"/>
                <w:szCs w:val="20"/>
              </w:rPr>
              <w:t>IRAM</w:t>
            </w:r>
          </w:p>
        </w:tc>
        <w:tc>
          <w:tcPr>
            <w:tcW w:w="1276"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Efficiency</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labelling</w:t>
            </w:r>
            <w:proofErr w:type="spellEnd"/>
          </w:p>
        </w:tc>
        <w:tc>
          <w:tcPr>
            <w:tcW w:w="2552"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Capacitation</w:t>
            </w:r>
            <w:proofErr w:type="spellEnd"/>
            <w:r w:rsidRPr="00BC5E0D">
              <w:rPr>
                <w:rFonts w:ascii="Calibri" w:hAnsi="Calibri"/>
                <w:color w:val="000000"/>
                <w:sz w:val="20"/>
                <w:szCs w:val="20"/>
              </w:rPr>
              <w:t xml:space="preserve"> to </w:t>
            </w:r>
            <w:proofErr w:type="spellStart"/>
            <w:r w:rsidRPr="00BC5E0D">
              <w:rPr>
                <w:rFonts w:ascii="Calibri" w:hAnsi="Calibri"/>
                <w:color w:val="000000"/>
                <w:sz w:val="20"/>
                <w:szCs w:val="20"/>
              </w:rPr>
              <w:t>Consumers</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organizations</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about</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labelling</w:t>
            </w:r>
            <w:proofErr w:type="spellEnd"/>
            <w:r w:rsidRPr="00BC5E0D">
              <w:rPr>
                <w:rFonts w:ascii="Calibri" w:hAnsi="Calibri"/>
                <w:color w:val="000000"/>
                <w:sz w:val="20"/>
                <w:szCs w:val="20"/>
              </w:rPr>
              <w:t xml:space="preserve"> and </w:t>
            </w:r>
            <w:proofErr w:type="spellStart"/>
            <w:r w:rsidRPr="00BC5E0D">
              <w:rPr>
                <w:rFonts w:ascii="Calibri" w:hAnsi="Calibri"/>
                <w:color w:val="000000"/>
                <w:sz w:val="20"/>
                <w:szCs w:val="20"/>
              </w:rPr>
              <w:t>survey</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about</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perception</w:t>
            </w:r>
            <w:proofErr w:type="spellEnd"/>
            <w:r w:rsidRPr="00BC5E0D">
              <w:rPr>
                <w:rFonts w:ascii="Calibri" w:hAnsi="Calibri"/>
                <w:color w:val="000000"/>
                <w:sz w:val="20"/>
                <w:szCs w:val="20"/>
              </w:rPr>
              <w:t xml:space="preserve"> in </w:t>
            </w:r>
            <w:proofErr w:type="spellStart"/>
            <w:r w:rsidRPr="00BC5E0D">
              <w:rPr>
                <w:rFonts w:ascii="Calibri" w:hAnsi="Calibri"/>
                <w:color w:val="000000"/>
                <w:sz w:val="20"/>
                <w:szCs w:val="20"/>
              </w:rPr>
              <w:t>this</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issue</w:t>
            </w:r>
            <w:proofErr w:type="spellEnd"/>
          </w:p>
        </w:tc>
        <w:tc>
          <w:tcPr>
            <w:tcW w:w="1842"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Guillermo</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Zucal</w:t>
            </w:r>
            <w:proofErr w:type="spellEnd"/>
            <w:r w:rsidRPr="00BC5E0D">
              <w:rPr>
                <w:rFonts w:ascii="Calibri" w:hAnsi="Calibri"/>
                <w:color w:val="000000"/>
                <w:sz w:val="20"/>
                <w:szCs w:val="20"/>
              </w:rPr>
              <w:t xml:space="preserve"> gzucal@iram.org.ar</w:t>
            </w:r>
          </w:p>
        </w:tc>
        <w:tc>
          <w:tcPr>
            <w:tcW w:w="1418"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National</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Energy</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Secretariat</w:t>
            </w:r>
            <w:proofErr w:type="spellEnd"/>
          </w:p>
        </w:tc>
        <w:tc>
          <w:tcPr>
            <w:tcW w:w="1276" w:type="dxa"/>
            <w:tcBorders>
              <w:top w:val="nil"/>
              <w:left w:val="nil"/>
              <w:bottom w:val="single" w:sz="8" w:space="0" w:color="auto"/>
              <w:right w:val="single" w:sz="12"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Under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development</w:t>
            </w:r>
            <w:proofErr w:type="spellEnd"/>
          </w:p>
        </w:tc>
      </w:tr>
      <w:tr w:rsidR="00BC5E0D" w:rsidRPr="00BC5E0D" w:rsidTr="0052466D">
        <w:trPr>
          <w:trHeight w:val="615"/>
        </w:trPr>
        <w:tc>
          <w:tcPr>
            <w:tcW w:w="1149" w:type="dxa"/>
            <w:tcBorders>
              <w:top w:val="nil"/>
              <w:left w:val="single" w:sz="12" w:space="0" w:color="auto"/>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r w:rsidRPr="00BC5E0D">
              <w:rPr>
                <w:rFonts w:ascii="Calibri" w:hAnsi="Calibri"/>
                <w:color w:val="000000"/>
                <w:sz w:val="20"/>
                <w:szCs w:val="20"/>
              </w:rPr>
              <w:t>SCC</w:t>
            </w:r>
          </w:p>
        </w:tc>
        <w:tc>
          <w:tcPr>
            <w:tcW w:w="1276"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Consumer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Engagement</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Strategy</w:t>
            </w:r>
            <w:proofErr w:type="spellEnd"/>
          </w:p>
        </w:tc>
        <w:tc>
          <w:tcPr>
            <w:tcW w:w="2552"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Develop</w:t>
            </w:r>
            <w:proofErr w:type="spellEnd"/>
            <w:r w:rsidRPr="00BC5E0D">
              <w:rPr>
                <w:rFonts w:ascii="Calibri" w:hAnsi="Calibri"/>
                <w:color w:val="000000"/>
                <w:sz w:val="20"/>
                <w:szCs w:val="20"/>
              </w:rPr>
              <w:t xml:space="preserve"> and </w:t>
            </w:r>
            <w:proofErr w:type="spellStart"/>
            <w:r w:rsidRPr="00BC5E0D">
              <w:rPr>
                <w:rFonts w:ascii="Calibri" w:hAnsi="Calibri"/>
                <w:color w:val="000000"/>
                <w:sz w:val="20"/>
                <w:szCs w:val="20"/>
              </w:rPr>
              <w:t>effective</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stakeholder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engagement</w:t>
            </w:r>
            <w:proofErr w:type="spellEnd"/>
          </w:p>
        </w:tc>
        <w:tc>
          <w:tcPr>
            <w:tcW w:w="1842"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Suzanna</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Ersoy</w:t>
            </w:r>
            <w:proofErr w:type="spellEnd"/>
            <w:r w:rsidRPr="00BC5E0D">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r w:rsidRPr="00BC5E0D">
              <w:rPr>
                <w:rFonts w:ascii="Calibri" w:hAnsi="Calibri"/>
                <w:color w:val="000000"/>
                <w:sz w:val="20"/>
                <w:szCs w:val="20"/>
              </w:rPr>
              <w:t>SCC</w:t>
            </w:r>
          </w:p>
        </w:tc>
        <w:tc>
          <w:tcPr>
            <w:tcW w:w="1276" w:type="dxa"/>
            <w:tcBorders>
              <w:top w:val="nil"/>
              <w:left w:val="nil"/>
              <w:bottom w:val="single" w:sz="8" w:space="0" w:color="auto"/>
              <w:right w:val="single" w:sz="12"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Under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development</w:t>
            </w:r>
            <w:proofErr w:type="spellEnd"/>
          </w:p>
        </w:tc>
      </w:tr>
      <w:tr w:rsidR="00BC5E0D" w:rsidRPr="00BC5E0D" w:rsidTr="0052466D">
        <w:trPr>
          <w:trHeight w:val="3315"/>
        </w:trPr>
        <w:tc>
          <w:tcPr>
            <w:tcW w:w="1149" w:type="dxa"/>
            <w:tcBorders>
              <w:top w:val="nil"/>
              <w:left w:val="single" w:sz="12" w:space="0" w:color="auto"/>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r w:rsidRPr="00BC5E0D">
              <w:rPr>
                <w:rFonts w:ascii="Calibri" w:hAnsi="Calibri"/>
                <w:color w:val="000000"/>
                <w:sz w:val="20"/>
                <w:szCs w:val="20"/>
              </w:rPr>
              <w:t xml:space="preserve">Czech </w:t>
            </w:r>
            <w:proofErr w:type="spellStart"/>
            <w:r w:rsidRPr="00BC5E0D">
              <w:rPr>
                <w:rFonts w:ascii="Calibri" w:hAnsi="Calibri"/>
                <w:color w:val="000000"/>
                <w:sz w:val="20"/>
                <w:szCs w:val="20"/>
              </w:rPr>
              <w:t>Consumer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Association</w:t>
            </w:r>
            <w:proofErr w:type="spellEnd"/>
            <w:r w:rsidRPr="00BC5E0D">
              <w:rPr>
                <w:rFonts w:ascii="Calibri" w:hAnsi="Calibri"/>
                <w:color w:val="000000"/>
                <w:sz w:val="20"/>
                <w:szCs w:val="20"/>
              </w:rPr>
              <w:t xml:space="preserve"> (SCS) </w:t>
            </w:r>
          </w:p>
        </w:tc>
        <w:tc>
          <w:tcPr>
            <w:tcW w:w="1276" w:type="dxa"/>
            <w:tcBorders>
              <w:top w:val="nil"/>
              <w:left w:val="nil"/>
              <w:bottom w:val="single" w:sz="8" w:space="0" w:color="auto"/>
              <w:right w:val="single" w:sz="8" w:space="0" w:color="auto"/>
            </w:tcBorders>
            <w:shd w:val="clear" w:color="auto" w:fill="auto"/>
            <w:hideMark/>
          </w:tcPr>
          <w:p w:rsidR="00BC5E0D" w:rsidRPr="00BC5E0D" w:rsidRDefault="00BC5E0D" w:rsidP="0052466D">
            <w:pPr>
              <w:rPr>
                <w:rFonts w:ascii="Calibri" w:hAnsi="Calibri"/>
                <w:color w:val="000000"/>
                <w:sz w:val="20"/>
                <w:szCs w:val="20"/>
              </w:rPr>
            </w:pPr>
            <w:proofErr w:type="spellStart"/>
            <w:r w:rsidRPr="00BC5E0D">
              <w:rPr>
                <w:rFonts w:ascii="Calibri" w:hAnsi="Calibri"/>
                <w:color w:val="000000"/>
                <w:sz w:val="20"/>
                <w:szCs w:val="20"/>
              </w:rPr>
              <w:t>Cabinet</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for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Standardiza</w:t>
            </w:r>
            <w:r>
              <w:rPr>
                <w:rFonts w:ascii="Calibri" w:hAnsi="Calibri"/>
                <w:color w:val="000000"/>
                <w:sz w:val="20"/>
                <w:szCs w:val="20"/>
              </w:rPr>
              <w:t>-</w:t>
            </w:r>
            <w:r w:rsidRPr="00BC5E0D">
              <w:rPr>
                <w:rFonts w:ascii="Calibri" w:hAnsi="Calibri"/>
                <w:color w:val="000000"/>
                <w:sz w:val="20"/>
                <w:szCs w:val="20"/>
              </w:rPr>
              <w:t>tion</w:t>
            </w:r>
            <w:proofErr w:type="spellEnd"/>
            <w:r w:rsidRPr="00BC5E0D">
              <w:rPr>
                <w:rFonts w:ascii="Calibri" w:hAnsi="Calibri"/>
                <w:color w:val="000000"/>
                <w:sz w:val="20"/>
                <w:szCs w:val="20"/>
              </w:rPr>
              <w:t xml:space="preserve"> </w:t>
            </w:r>
          </w:p>
        </w:tc>
        <w:tc>
          <w:tcPr>
            <w:tcW w:w="2552" w:type="dxa"/>
            <w:tcBorders>
              <w:top w:val="nil"/>
              <w:left w:val="nil"/>
              <w:bottom w:val="single" w:sz="8" w:space="0" w:color="auto"/>
              <w:right w:val="single" w:sz="8" w:space="0" w:color="auto"/>
            </w:tcBorders>
            <w:shd w:val="clear" w:color="auto" w:fill="auto"/>
            <w:hideMark/>
          </w:tcPr>
          <w:p w:rsidR="0052466D" w:rsidRDefault="00BC5E0D" w:rsidP="0052466D">
            <w:pPr>
              <w:rPr>
                <w:rFonts w:ascii="Calibri" w:hAnsi="Calibri"/>
                <w:color w:val="000000"/>
                <w:sz w:val="20"/>
                <w:szCs w:val="20"/>
              </w:rPr>
            </w:pPr>
            <w:r w:rsidRPr="00BC5E0D">
              <w:rPr>
                <w:rFonts w:ascii="Calibri" w:hAnsi="Calibri"/>
                <w:color w:val="000000"/>
                <w:sz w:val="20"/>
                <w:szCs w:val="20"/>
              </w:rPr>
              <w:t xml:space="preserve">To influence </w:t>
            </w:r>
            <w:r w:rsidR="0052466D">
              <w:rPr>
                <w:rFonts w:ascii="Calibri" w:hAnsi="Calibri"/>
                <w:color w:val="000000"/>
                <w:sz w:val="20"/>
                <w:szCs w:val="20"/>
              </w:rPr>
              <w:t xml:space="preserve"> </w:t>
            </w:r>
            <w:proofErr w:type="spellStart"/>
            <w:r w:rsidRPr="00BC5E0D">
              <w:rPr>
                <w:rFonts w:ascii="Calibri" w:hAnsi="Calibri"/>
                <w:color w:val="000000"/>
                <w:sz w:val="20"/>
                <w:szCs w:val="20"/>
              </w:rPr>
              <w:t>standardization</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work</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from</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the</w:t>
            </w:r>
            <w:proofErr w:type="spellEnd"/>
            <w:r w:rsidRPr="00BC5E0D">
              <w:rPr>
                <w:rFonts w:ascii="Calibri" w:hAnsi="Calibri"/>
                <w:color w:val="000000"/>
                <w:sz w:val="20"/>
                <w:szCs w:val="20"/>
              </w:rPr>
              <w:t xml:space="preserve"> point </w:t>
            </w:r>
            <w:proofErr w:type="spellStart"/>
            <w:r w:rsidRPr="00BC5E0D">
              <w:rPr>
                <w:rFonts w:ascii="Calibri" w:hAnsi="Calibri"/>
                <w:color w:val="000000"/>
                <w:sz w:val="20"/>
                <w:szCs w:val="20"/>
              </w:rPr>
              <w:t>of</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view</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the</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importance</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for</w:t>
            </w:r>
            <w:proofErr w:type="spellEnd"/>
            <w:r w:rsidRPr="00BC5E0D">
              <w:rPr>
                <w:rFonts w:ascii="Calibri" w:hAnsi="Calibri"/>
                <w:color w:val="000000"/>
                <w:sz w:val="20"/>
                <w:szCs w:val="20"/>
              </w:rPr>
              <w:t xml:space="preserve"> Czech </w:t>
            </w:r>
            <w:proofErr w:type="spellStart"/>
            <w:r w:rsidRPr="00BC5E0D">
              <w:rPr>
                <w:rFonts w:ascii="Calibri" w:hAnsi="Calibri"/>
                <w:color w:val="000000"/>
                <w:sz w:val="20"/>
                <w:szCs w:val="20"/>
              </w:rPr>
              <w:t>consumer</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interests</w:t>
            </w:r>
            <w:proofErr w:type="spellEnd"/>
            <w:r w:rsidRPr="00BC5E0D">
              <w:rPr>
                <w:rFonts w:ascii="Calibri" w:hAnsi="Calibri"/>
                <w:color w:val="000000"/>
                <w:sz w:val="20"/>
                <w:szCs w:val="20"/>
              </w:rPr>
              <w:t xml:space="preserve"> </w:t>
            </w:r>
          </w:p>
          <w:p w:rsidR="0052466D" w:rsidRDefault="00BC5E0D" w:rsidP="0052466D">
            <w:pPr>
              <w:rPr>
                <w:rFonts w:ascii="Calibri" w:hAnsi="Calibri"/>
                <w:color w:val="000000"/>
                <w:sz w:val="20"/>
                <w:szCs w:val="20"/>
              </w:rPr>
            </w:pPr>
            <w:r w:rsidRPr="00BC5E0D">
              <w:rPr>
                <w:rFonts w:ascii="Calibri" w:hAnsi="Calibri"/>
                <w:color w:val="000000"/>
                <w:sz w:val="20"/>
                <w:szCs w:val="20"/>
              </w:rPr>
              <w:t xml:space="preserve">To </w:t>
            </w:r>
            <w:proofErr w:type="spellStart"/>
            <w:r w:rsidRPr="00BC5E0D">
              <w:rPr>
                <w:rFonts w:ascii="Calibri" w:hAnsi="Calibri"/>
                <w:color w:val="000000"/>
                <w:sz w:val="20"/>
                <w:szCs w:val="20"/>
              </w:rPr>
              <w:t>communicate</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with</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national</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regional</w:t>
            </w:r>
            <w:proofErr w:type="spellEnd"/>
            <w:r w:rsidRPr="00BC5E0D">
              <w:rPr>
                <w:rFonts w:ascii="Calibri" w:hAnsi="Calibri"/>
                <w:color w:val="000000"/>
                <w:sz w:val="20"/>
                <w:szCs w:val="20"/>
              </w:rPr>
              <w:t xml:space="preserve"> and </w:t>
            </w:r>
            <w:proofErr w:type="spellStart"/>
            <w:r w:rsidRPr="00BC5E0D">
              <w:rPr>
                <w:rFonts w:ascii="Calibri" w:hAnsi="Calibri"/>
                <w:color w:val="000000"/>
                <w:sz w:val="20"/>
                <w:szCs w:val="20"/>
              </w:rPr>
              <w:t>local</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bodies</w:t>
            </w:r>
            <w:proofErr w:type="spellEnd"/>
            <w:r w:rsidRPr="00BC5E0D">
              <w:rPr>
                <w:rFonts w:ascii="Calibri" w:hAnsi="Calibri"/>
                <w:color w:val="000000"/>
                <w:sz w:val="20"/>
                <w:szCs w:val="20"/>
              </w:rPr>
              <w:t xml:space="preserve"> and </w:t>
            </w:r>
            <w:proofErr w:type="spellStart"/>
            <w:r w:rsidRPr="00BC5E0D">
              <w:rPr>
                <w:rFonts w:ascii="Calibri" w:hAnsi="Calibri"/>
                <w:color w:val="000000"/>
                <w:sz w:val="20"/>
                <w:szCs w:val="20"/>
              </w:rPr>
              <w:t>institutions</w:t>
            </w:r>
            <w:proofErr w:type="spellEnd"/>
            <w:r w:rsidRPr="00BC5E0D">
              <w:rPr>
                <w:rFonts w:ascii="Calibri" w:hAnsi="Calibri"/>
                <w:color w:val="000000"/>
                <w:sz w:val="20"/>
                <w:szCs w:val="20"/>
              </w:rPr>
              <w:t xml:space="preserve"> and </w:t>
            </w:r>
            <w:proofErr w:type="spellStart"/>
            <w:r w:rsidRPr="00BC5E0D">
              <w:rPr>
                <w:rFonts w:ascii="Calibri" w:hAnsi="Calibri"/>
                <w:color w:val="000000"/>
                <w:sz w:val="20"/>
                <w:szCs w:val="20"/>
              </w:rPr>
              <w:t>industry</w:t>
            </w:r>
            <w:proofErr w:type="spellEnd"/>
            <w:r w:rsidRPr="00BC5E0D">
              <w:rPr>
                <w:rFonts w:ascii="Calibri" w:hAnsi="Calibri"/>
                <w:color w:val="000000"/>
                <w:sz w:val="20"/>
                <w:szCs w:val="20"/>
              </w:rPr>
              <w:t xml:space="preserve"> </w:t>
            </w:r>
            <w:proofErr w:type="spellStart"/>
            <w:r w:rsidRPr="00BC5E0D">
              <w:rPr>
                <w:rFonts w:ascii="Calibri" w:hAnsi="Calibri"/>
                <w:color w:val="000000"/>
                <w:sz w:val="20"/>
                <w:szCs w:val="20"/>
              </w:rPr>
              <w:t>representatives</w:t>
            </w:r>
            <w:proofErr w:type="spellEnd"/>
            <w:r w:rsidRPr="00BC5E0D">
              <w:rPr>
                <w:rFonts w:ascii="Calibri" w:hAnsi="Calibri"/>
                <w:color w:val="000000"/>
                <w:sz w:val="20"/>
                <w:szCs w:val="20"/>
              </w:rPr>
              <w:t xml:space="preserve">, </w:t>
            </w:r>
          </w:p>
          <w:p w:rsidR="00BC5E0D" w:rsidRPr="00BC5E0D" w:rsidRDefault="0052466D" w:rsidP="0052466D">
            <w:pPr>
              <w:rPr>
                <w:rFonts w:ascii="Calibri" w:hAnsi="Calibri"/>
                <w:color w:val="000000"/>
                <w:sz w:val="20"/>
                <w:szCs w:val="20"/>
              </w:rPr>
            </w:pPr>
            <w:r>
              <w:rPr>
                <w:rFonts w:ascii="Calibri" w:hAnsi="Calibri"/>
                <w:color w:val="000000"/>
                <w:sz w:val="20"/>
                <w:szCs w:val="20"/>
              </w:rPr>
              <w:t>T</w:t>
            </w:r>
            <w:r w:rsidR="00BC5E0D" w:rsidRPr="00BC5E0D">
              <w:rPr>
                <w:rFonts w:ascii="Calibri" w:hAnsi="Calibri"/>
                <w:color w:val="000000"/>
                <w:sz w:val="20"/>
                <w:szCs w:val="20"/>
              </w:rPr>
              <w:t xml:space="preserve">o </w:t>
            </w:r>
            <w:proofErr w:type="spellStart"/>
            <w:r w:rsidR="00BC5E0D" w:rsidRPr="00BC5E0D">
              <w:rPr>
                <w:rFonts w:ascii="Calibri" w:hAnsi="Calibri"/>
                <w:color w:val="000000"/>
                <w:sz w:val="20"/>
                <w:szCs w:val="20"/>
              </w:rPr>
              <w:t>provide</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educational</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edifying</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editorial</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publishing</w:t>
            </w:r>
            <w:proofErr w:type="spellEnd"/>
            <w:r w:rsidR="00BC5E0D" w:rsidRPr="00BC5E0D">
              <w:rPr>
                <w:rFonts w:ascii="Calibri" w:hAnsi="Calibri"/>
                <w:color w:val="000000"/>
                <w:sz w:val="20"/>
                <w:szCs w:val="20"/>
              </w:rPr>
              <w:t xml:space="preserve"> and </w:t>
            </w:r>
            <w:proofErr w:type="spellStart"/>
            <w:r w:rsidR="00BC5E0D" w:rsidRPr="00BC5E0D">
              <w:rPr>
                <w:rFonts w:ascii="Calibri" w:hAnsi="Calibri"/>
                <w:color w:val="000000"/>
                <w:sz w:val="20"/>
                <w:szCs w:val="20"/>
              </w:rPr>
              <w:t>advisory</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activities</w:t>
            </w:r>
            <w:proofErr w:type="spellEnd"/>
            <w:r w:rsidR="00BC5E0D" w:rsidRPr="00BC5E0D">
              <w:rPr>
                <w:rFonts w:ascii="Calibri" w:hAnsi="Calibri"/>
                <w:color w:val="000000"/>
                <w:sz w:val="20"/>
                <w:szCs w:val="20"/>
              </w:rPr>
              <w:t xml:space="preserve"> in </w:t>
            </w:r>
            <w:proofErr w:type="spellStart"/>
            <w:r w:rsidR="00BC5E0D" w:rsidRPr="00BC5E0D">
              <w:rPr>
                <w:rFonts w:ascii="Calibri" w:hAnsi="Calibri"/>
                <w:color w:val="000000"/>
                <w:sz w:val="20"/>
                <w:szCs w:val="20"/>
              </w:rPr>
              <w:t>relation</w:t>
            </w:r>
            <w:proofErr w:type="spellEnd"/>
            <w:r w:rsidR="00BC5E0D" w:rsidRPr="00BC5E0D">
              <w:rPr>
                <w:rFonts w:ascii="Calibri" w:hAnsi="Calibri"/>
                <w:color w:val="000000"/>
                <w:sz w:val="20"/>
                <w:szCs w:val="20"/>
              </w:rPr>
              <w:t xml:space="preserve"> to </w:t>
            </w:r>
            <w:proofErr w:type="spellStart"/>
            <w:r w:rsidR="00BC5E0D" w:rsidRPr="00BC5E0D">
              <w:rPr>
                <w:rFonts w:ascii="Calibri" w:hAnsi="Calibri"/>
                <w:color w:val="000000"/>
                <w:sz w:val="20"/>
                <w:szCs w:val="20"/>
              </w:rPr>
              <w:t>particular</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standardization</w:t>
            </w:r>
            <w:proofErr w:type="spellEnd"/>
            <w:r w:rsidR="00BC5E0D" w:rsidRPr="00BC5E0D">
              <w:rPr>
                <w:rFonts w:ascii="Calibri" w:hAnsi="Calibri"/>
                <w:color w:val="000000"/>
                <w:sz w:val="20"/>
                <w:szCs w:val="20"/>
              </w:rPr>
              <w:t xml:space="preserve"> </w:t>
            </w:r>
            <w:proofErr w:type="spellStart"/>
            <w:r w:rsidR="00BC5E0D" w:rsidRPr="00BC5E0D">
              <w:rPr>
                <w:rFonts w:ascii="Calibri" w:hAnsi="Calibri"/>
                <w:color w:val="000000"/>
                <w:sz w:val="20"/>
                <w:szCs w:val="20"/>
              </w:rPr>
              <w:t>areas</w:t>
            </w:r>
            <w:proofErr w:type="spellEnd"/>
            <w:r w:rsidR="00BC5E0D" w:rsidRPr="00BC5E0D">
              <w:rPr>
                <w:rFonts w:ascii="Calibri" w:hAnsi="Calibri"/>
                <w:color w:val="000000"/>
                <w:sz w:val="20"/>
                <w:szCs w:val="20"/>
              </w:rPr>
              <w:t>.</w:t>
            </w:r>
          </w:p>
        </w:tc>
        <w:tc>
          <w:tcPr>
            <w:tcW w:w="1842" w:type="dxa"/>
            <w:tcBorders>
              <w:top w:val="nil"/>
              <w:left w:val="nil"/>
              <w:bottom w:val="single" w:sz="8" w:space="0" w:color="auto"/>
              <w:right w:val="single" w:sz="8" w:space="0" w:color="auto"/>
            </w:tcBorders>
            <w:shd w:val="clear" w:color="auto" w:fill="auto"/>
            <w:hideMark/>
          </w:tcPr>
          <w:p w:rsidR="00BC5E0D" w:rsidRPr="00BC5E0D" w:rsidRDefault="00BC5E0D" w:rsidP="0052466D">
            <w:pPr>
              <w:rPr>
                <w:color w:val="000000"/>
                <w:sz w:val="20"/>
                <w:szCs w:val="20"/>
              </w:rPr>
            </w:pPr>
            <w:r w:rsidRPr="00BC5E0D">
              <w:rPr>
                <w:color w:val="000000"/>
                <w:sz w:val="20"/>
                <w:szCs w:val="20"/>
              </w:rPr>
              <w:t xml:space="preserve">Libor Dupal; dupal@regio.cz; </w:t>
            </w:r>
            <w:proofErr w:type="gramStart"/>
            <w:r w:rsidRPr="00BC5E0D">
              <w:rPr>
                <w:color w:val="000000"/>
                <w:sz w:val="20"/>
                <w:szCs w:val="20"/>
              </w:rPr>
              <w:t>www.top-normy</w:t>
            </w:r>
            <w:proofErr w:type="gramEnd"/>
            <w:r w:rsidRPr="00BC5E0D">
              <w:rPr>
                <w:color w:val="000000"/>
                <w:sz w:val="20"/>
                <w:szCs w:val="20"/>
              </w:rPr>
              <w:t xml:space="preserve">.cz </w:t>
            </w:r>
          </w:p>
        </w:tc>
        <w:tc>
          <w:tcPr>
            <w:tcW w:w="1418" w:type="dxa"/>
            <w:tcBorders>
              <w:top w:val="nil"/>
              <w:left w:val="nil"/>
              <w:bottom w:val="single" w:sz="8" w:space="0" w:color="auto"/>
              <w:right w:val="single" w:sz="8" w:space="0" w:color="auto"/>
            </w:tcBorders>
            <w:shd w:val="clear" w:color="auto" w:fill="auto"/>
            <w:hideMark/>
          </w:tcPr>
          <w:p w:rsidR="00BC5E0D" w:rsidRPr="00BC5E0D" w:rsidRDefault="00BC5E0D" w:rsidP="0052466D">
            <w:pPr>
              <w:rPr>
                <w:color w:val="000000"/>
                <w:sz w:val="20"/>
                <w:szCs w:val="20"/>
              </w:rPr>
            </w:pPr>
            <w:proofErr w:type="spellStart"/>
            <w:r w:rsidRPr="00BC5E0D">
              <w:rPr>
                <w:color w:val="000000"/>
                <w:sz w:val="20"/>
                <w:szCs w:val="20"/>
              </w:rPr>
              <w:t>Innitially</w:t>
            </w:r>
            <w:proofErr w:type="spellEnd"/>
            <w:r w:rsidRPr="00BC5E0D">
              <w:rPr>
                <w:color w:val="000000"/>
                <w:sz w:val="20"/>
                <w:szCs w:val="20"/>
              </w:rPr>
              <w:t xml:space="preserve"> </w:t>
            </w:r>
            <w:proofErr w:type="spellStart"/>
            <w:r w:rsidRPr="00BC5E0D">
              <w:rPr>
                <w:color w:val="000000"/>
                <w:sz w:val="20"/>
                <w:szCs w:val="20"/>
              </w:rPr>
              <w:t>supported</w:t>
            </w:r>
            <w:proofErr w:type="spellEnd"/>
            <w:r w:rsidRPr="00BC5E0D">
              <w:rPr>
                <w:color w:val="000000"/>
                <w:sz w:val="20"/>
                <w:szCs w:val="20"/>
              </w:rPr>
              <w:t xml:space="preserve"> by </w:t>
            </w:r>
            <w:proofErr w:type="spellStart"/>
            <w:r w:rsidRPr="00BC5E0D">
              <w:rPr>
                <w:color w:val="000000"/>
                <w:sz w:val="20"/>
                <w:szCs w:val="20"/>
              </w:rPr>
              <w:t>the</w:t>
            </w:r>
            <w:proofErr w:type="spellEnd"/>
            <w:r w:rsidRPr="00BC5E0D">
              <w:rPr>
                <w:color w:val="000000"/>
                <w:sz w:val="20"/>
                <w:szCs w:val="20"/>
              </w:rPr>
              <w:t xml:space="preserve"> </w:t>
            </w:r>
            <w:proofErr w:type="spellStart"/>
            <w:r w:rsidRPr="00BC5E0D">
              <w:rPr>
                <w:color w:val="000000"/>
                <w:sz w:val="20"/>
                <w:szCs w:val="20"/>
              </w:rPr>
              <w:t>Norwegian</w:t>
            </w:r>
            <w:proofErr w:type="spellEnd"/>
            <w:r w:rsidRPr="00BC5E0D">
              <w:rPr>
                <w:color w:val="000000"/>
                <w:sz w:val="20"/>
                <w:szCs w:val="20"/>
              </w:rPr>
              <w:t xml:space="preserve"> </w:t>
            </w:r>
            <w:proofErr w:type="spellStart"/>
            <w:r w:rsidRPr="00BC5E0D">
              <w:rPr>
                <w:color w:val="000000"/>
                <w:sz w:val="20"/>
                <w:szCs w:val="20"/>
              </w:rPr>
              <w:t>Government</w:t>
            </w:r>
            <w:proofErr w:type="spellEnd"/>
            <w:r w:rsidRPr="00BC5E0D">
              <w:rPr>
                <w:color w:val="000000"/>
                <w:sz w:val="20"/>
                <w:szCs w:val="20"/>
              </w:rPr>
              <w:t xml:space="preserve"> (2009-10); </w:t>
            </w:r>
            <w:proofErr w:type="spellStart"/>
            <w:r w:rsidRPr="00BC5E0D">
              <w:rPr>
                <w:color w:val="000000"/>
                <w:sz w:val="20"/>
                <w:szCs w:val="20"/>
              </w:rPr>
              <w:t>later</w:t>
            </w:r>
            <w:proofErr w:type="spellEnd"/>
            <w:r w:rsidRPr="00BC5E0D">
              <w:rPr>
                <w:color w:val="000000"/>
                <w:sz w:val="20"/>
                <w:szCs w:val="20"/>
              </w:rPr>
              <w:t xml:space="preserve"> </w:t>
            </w:r>
            <w:proofErr w:type="spellStart"/>
            <w:r w:rsidRPr="00BC5E0D">
              <w:rPr>
                <w:color w:val="000000"/>
                <w:sz w:val="20"/>
                <w:szCs w:val="20"/>
              </w:rPr>
              <w:t>various</w:t>
            </w:r>
            <w:proofErr w:type="spellEnd"/>
            <w:r w:rsidRPr="00BC5E0D">
              <w:rPr>
                <w:color w:val="000000"/>
                <w:sz w:val="20"/>
                <w:szCs w:val="20"/>
              </w:rPr>
              <w:t xml:space="preserve"> </w:t>
            </w:r>
            <w:proofErr w:type="spellStart"/>
            <w:r w:rsidRPr="00BC5E0D">
              <w:rPr>
                <w:color w:val="000000"/>
                <w:sz w:val="20"/>
                <w:szCs w:val="20"/>
              </w:rPr>
              <w:t>sources</w:t>
            </w:r>
            <w:proofErr w:type="spellEnd"/>
            <w:r w:rsidRPr="00BC5E0D">
              <w:rPr>
                <w:color w:val="000000"/>
                <w:sz w:val="20"/>
                <w:szCs w:val="20"/>
              </w:rPr>
              <w:t xml:space="preserve">, </w:t>
            </w:r>
            <w:proofErr w:type="spellStart"/>
            <w:r w:rsidRPr="00BC5E0D">
              <w:rPr>
                <w:color w:val="000000"/>
                <w:sz w:val="20"/>
                <w:szCs w:val="20"/>
              </w:rPr>
              <w:t>including</w:t>
            </w:r>
            <w:proofErr w:type="spellEnd"/>
            <w:r w:rsidRPr="00BC5E0D">
              <w:rPr>
                <w:color w:val="000000"/>
                <w:sz w:val="20"/>
                <w:szCs w:val="20"/>
              </w:rPr>
              <w:t xml:space="preserve"> NSB (UNMZ); </w:t>
            </w:r>
            <w:proofErr w:type="spellStart"/>
            <w:r w:rsidRPr="00BC5E0D">
              <w:rPr>
                <w:color w:val="000000"/>
                <w:sz w:val="20"/>
                <w:szCs w:val="20"/>
              </w:rPr>
              <w:t>at</w:t>
            </w:r>
            <w:proofErr w:type="spellEnd"/>
            <w:r w:rsidRPr="00BC5E0D">
              <w:rPr>
                <w:color w:val="000000"/>
                <w:sz w:val="20"/>
                <w:szCs w:val="20"/>
              </w:rPr>
              <w:t xml:space="preserve"> </w:t>
            </w:r>
            <w:proofErr w:type="spellStart"/>
            <w:r w:rsidRPr="00BC5E0D">
              <w:rPr>
                <w:color w:val="000000"/>
                <w:sz w:val="20"/>
                <w:szCs w:val="20"/>
              </w:rPr>
              <w:t>present</w:t>
            </w:r>
            <w:proofErr w:type="spellEnd"/>
            <w:r w:rsidRPr="00BC5E0D">
              <w:rPr>
                <w:color w:val="000000"/>
                <w:sz w:val="20"/>
                <w:szCs w:val="20"/>
              </w:rPr>
              <w:t xml:space="preserve"> a </w:t>
            </w:r>
            <w:proofErr w:type="spellStart"/>
            <w:r w:rsidRPr="00BC5E0D">
              <w:rPr>
                <w:color w:val="000000"/>
                <w:sz w:val="20"/>
                <w:szCs w:val="20"/>
              </w:rPr>
              <w:t>project</w:t>
            </w:r>
            <w:proofErr w:type="spellEnd"/>
            <w:r w:rsidRPr="00BC5E0D">
              <w:rPr>
                <w:color w:val="000000"/>
                <w:sz w:val="20"/>
                <w:szCs w:val="20"/>
              </w:rPr>
              <w:t xml:space="preserve"> </w:t>
            </w:r>
            <w:proofErr w:type="spellStart"/>
            <w:r w:rsidRPr="00BC5E0D">
              <w:rPr>
                <w:color w:val="000000"/>
                <w:sz w:val="20"/>
                <w:szCs w:val="20"/>
              </w:rPr>
              <w:t>funded</w:t>
            </w:r>
            <w:proofErr w:type="spellEnd"/>
            <w:r w:rsidRPr="00BC5E0D">
              <w:rPr>
                <w:color w:val="000000"/>
                <w:sz w:val="20"/>
                <w:szCs w:val="20"/>
              </w:rPr>
              <w:t xml:space="preserve"> by </w:t>
            </w:r>
            <w:proofErr w:type="spellStart"/>
            <w:r w:rsidRPr="00BC5E0D">
              <w:rPr>
                <w:color w:val="000000"/>
                <w:sz w:val="20"/>
                <w:szCs w:val="20"/>
              </w:rPr>
              <w:t>the</w:t>
            </w:r>
            <w:proofErr w:type="spellEnd"/>
            <w:r w:rsidRPr="00BC5E0D">
              <w:rPr>
                <w:color w:val="000000"/>
                <w:sz w:val="20"/>
                <w:szCs w:val="20"/>
              </w:rPr>
              <w:t xml:space="preserve"> </w:t>
            </w:r>
            <w:proofErr w:type="spellStart"/>
            <w:r w:rsidRPr="00BC5E0D">
              <w:rPr>
                <w:color w:val="000000"/>
                <w:sz w:val="20"/>
                <w:szCs w:val="20"/>
              </w:rPr>
              <w:t>Swiss</w:t>
            </w:r>
            <w:proofErr w:type="spellEnd"/>
            <w:r w:rsidRPr="00BC5E0D">
              <w:rPr>
                <w:color w:val="000000"/>
                <w:sz w:val="20"/>
                <w:szCs w:val="20"/>
              </w:rPr>
              <w:t xml:space="preserve"> </w:t>
            </w:r>
            <w:proofErr w:type="spellStart"/>
            <w:r w:rsidRPr="00BC5E0D">
              <w:rPr>
                <w:color w:val="000000"/>
                <w:sz w:val="20"/>
                <w:szCs w:val="20"/>
              </w:rPr>
              <w:t>Government</w:t>
            </w:r>
            <w:proofErr w:type="spellEnd"/>
            <w:r w:rsidRPr="00BC5E0D">
              <w:rPr>
                <w:color w:val="000000"/>
                <w:sz w:val="20"/>
                <w:szCs w:val="20"/>
              </w:rPr>
              <w:t xml:space="preserve">; </w:t>
            </w:r>
            <w:proofErr w:type="spellStart"/>
            <w:r w:rsidRPr="00BC5E0D">
              <w:rPr>
                <w:color w:val="000000"/>
                <w:sz w:val="20"/>
                <w:szCs w:val="20"/>
              </w:rPr>
              <w:t>etc</w:t>
            </w:r>
            <w:proofErr w:type="spellEnd"/>
            <w:r w:rsidRPr="00BC5E0D">
              <w:rPr>
                <w:color w:val="000000"/>
                <w:sz w:val="20"/>
                <w:szCs w:val="20"/>
              </w:rPr>
              <w:t>.</w:t>
            </w:r>
          </w:p>
        </w:tc>
        <w:tc>
          <w:tcPr>
            <w:tcW w:w="1276" w:type="dxa"/>
            <w:tcBorders>
              <w:top w:val="nil"/>
              <w:left w:val="nil"/>
              <w:bottom w:val="single" w:sz="8" w:space="0" w:color="auto"/>
              <w:right w:val="single" w:sz="8" w:space="0" w:color="auto"/>
            </w:tcBorders>
            <w:shd w:val="clear" w:color="auto" w:fill="auto"/>
            <w:hideMark/>
          </w:tcPr>
          <w:p w:rsidR="00BC5E0D" w:rsidRPr="00BC5E0D" w:rsidRDefault="00BC5E0D" w:rsidP="0052466D">
            <w:pPr>
              <w:rPr>
                <w:color w:val="000000"/>
                <w:sz w:val="20"/>
                <w:szCs w:val="20"/>
              </w:rPr>
            </w:pPr>
            <w:r w:rsidRPr="00BC5E0D">
              <w:rPr>
                <w:color w:val="000000"/>
                <w:sz w:val="20"/>
                <w:szCs w:val="20"/>
              </w:rPr>
              <w:t xml:space="preserve">Model proved to </w:t>
            </w:r>
            <w:proofErr w:type="spellStart"/>
            <w:r w:rsidRPr="00BC5E0D">
              <w:rPr>
                <w:color w:val="000000"/>
                <w:sz w:val="20"/>
                <w:szCs w:val="20"/>
              </w:rPr>
              <w:t>be</w:t>
            </w:r>
            <w:proofErr w:type="spellEnd"/>
            <w:r w:rsidRPr="00BC5E0D">
              <w:rPr>
                <w:color w:val="000000"/>
                <w:sz w:val="20"/>
                <w:szCs w:val="20"/>
              </w:rPr>
              <w:t xml:space="preserve"> </w:t>
            </w:r>
            <w:proofErr w:type="spellStart"/>
            <w:r w:rsidRPr="00BC5E0D">
              <w:rPr>
                <w:color w:val="000000"/>
                <w:sz w:val="20"/>
                <w:szCs w:val="20"/>
              </w:rPr>
              <w:t>sustainalbele</w:t>
            </w:r>
            <w:proofErr w:type="spellEnd"/>
            <w:r w:rsidRPr="00BC5E0D">
              <w:rPr>
                <w:color w:val="000000"/>
                <w:sz w:val="20"/>
                <w:szCs w:val="20"/>
              </w:rPr>
              <w:t xml:space="preserve">, but </w:t>
            </w:r>
            <w:proofErr w:type="spellStart"/>
            <w:r w:rsidRPr="00BC5E0D">
              <w:rPr>
                <w:color w:val="000000"/>
                <w:sz w:val="20"/>
                <w:szCs w:val="20"/>
              </w:rPr>
              <w:t>sources</w:t>
            </w:r>
            <w:proofErr w:type="spellEnd"/>
            <w:r w:rsidRPr="00BC5E0D">
              <w:rPr>
                <w:color w:val="000000"/>
                <w:sz w:val="20"/>
                <w:szCs w:val="20"/>
              </w:rPr>
              <w:t xml:space="preserve"> are </w:t>
            </w:r>
            <w:proofErr w:type="spellStart"/>
            <w:r w:rsidRPr="00BC5E0D">
              <w:rPr>
                <w:color w:val="000000"/>
                <w:sz w:val="20"/>
                <w:szCs w:val="20"/>
              </w:rPr>
              <w:t>lower</w:t>
            </w:r>
            <w:proofErr w:type="spellEnd"/>
            <w:r w:rsidRPr="00BC5E0D">
              <w:rPr>
                <w:color w:val="000000"/>
                <w:sz w:val="20"/>
                <w:szCs w:val="20"/>
              </w:rPr>
              <w:t xml:space="preserve"> </w:t>
            </w:r>
            <w:proofErr w:type="spellStart"/>
            <w:r w:rsidRPr="00BC5E0D">
              <w:rPr>
                <w:color w:val="000000"/>
                <w:sz w:val="20"/>
                <w:szCs w:val="20"/>
              </w:rPr>
              <w:t>than</w:t>
            </w:r>
            <w:proofErr w:type="spellEnd"/>
            <w:r w:rsidRPr="00BC5E0D">
              <w:rPr>
                <w:color w:val="000000"/>
                <w:sz w:val="20"/>
                <w:szCs w:val="20"/>
              </w:rPr>
              <w:t xml:space="preserve"> </w:t>
            </w:r>
            <w:proofErr w:type="spellStart"/>
            <w:r w:rsidRPr="00BC5E0D">
              <w:rPr>
                <w:color w:val="000000"/>
                <w:sz w:val="20"/>
                <w:szCs w:val="20"/>
              </w:rPr>
              <w:t>sufficient</w:t>
            </w:r>
            <w:proofErr w:type="spellEnd"/>
          </w:p>
        </w:tc>
      </w:tr>
    </w:tbl>
    <w:p w:rsidR="001B5EEA" w:rsidRDefault="001B5EEA" w:rsidP="001B5EEA">
      <w:pPr>
        <w:spacing w:after="120"/>
        <w:jc w:val="both"/>
        <w:rPr>
          <w:sz w:val="22"/>
          <w:szCs w:val="22"/>
        </w:rPr>
      </w:pPr>
    </w:p>
    <w:p w:rsidR="0052466D" w:rsidRDefault="0052466D" w:rsidP="0052466D">
      <w:pPr>
        <w:pStyle w:val="Odstavecseseznamem"/>
        <w:numPr>
          <w:ilvl w:val="0"/>
          <w:numId w:val="18"/>
        </w:numPr>
        <w:spacing w:after="120"/>
        <w:jc w:val="both"/>
        <w:rPr>
          <w:rFonts w:ascii="Calibri" w:hAnsi="Calibri"/>
          <w:b/>
          <w:bCs/>
          <w:color w:val="000000"/>
          <w:sz w:val="20"/>
          <w:szCs w:val="20"/>
        </w:rPr>
      </w:pPr>
      <w:r w:rsidRPr="0052466D">
        <w:rPr>
          <w:rFonts w:ascii="Calibri" w:hAnsi="Calibri"/>
          <w:b/>
          <w:bCs/>
          <w:color w:val="000000"/>
          <w:sz w:val="20"/>
          <w:szCs w:val="20"/>
        </w:rPr>
        <w:t xml:space="preserve">Case study – český případ - pro mezinárodní pracovní skupinu ISO COPOLCO pro zapojení spotřebitelů </w:t>
      </w:r>
    </w:p>
    <w:p w:rsidR="0052466D" w:rsidRPr="00B319B3" w:rsidRDefault="0052466D" w:rsidP="0052466D">
      <w:pPr>
        <w:ind w:right="1"/>
        <w:jc w:val="both"/>
        <w:rPr>
          <w:b/>
          <w:lang w:val="en-GB"/>
        </w:rPr>
      </w:pPr>
      <w:r w:rsidRPr="00B319B3">
        <w:rPr>
          <w:b/>
          <w:lang w:val="en-GB"/>
        </w:rPr>
        <w:t>CASE STUDY ON CONSUMER PARTICIPATION IN STANDARDIZATION</w:t>
      </w:r>
    </w:p>
    <w:p w:rsidR="0052466D" w:rsidRDefault="0052466D" w:rsidP="0052466D">
      <w:pPr>
        <w:ind w:right="1"/>
        <w:jc w:val="both"/>
        <w:rPr>
          <w:b/>
          <w:lang w:val="en-GB"/>
        </w:rPr>
      </w:pPr>
      <w:r>
        <w:rPr>
          <w:b/>
          <w:lang w:val="en-GB"/>
        </w:rPr>
        <w:t>Note: The C</w:t>
      </w:r>
      <w:r w:rsidRPr="003B5312">
        <w:rPr>
          <w:b/>
          <w:lang w:val="en-GB"/>
        </w:rPr>
        <w:t>ase Stud</w:t>
      </w:r>
      <w:r>
        <w:rPr>
          <w:b/>
          <w:lang w:val="en-GB"/>
        </w:rPr>
        <w:t>y</w:t>
      </w:r>
      <w:r w:rsidRPr="003B5312">
        <w:rPr>
          <w:b/>
          <w:lang w:val="en-GB"/>
        </w:rPr>
        <w:t xml:space="preserve"> </w:t>
      </w:r>
      <w:r>
        <w:rPr>
          <w:b/>
          <w:lang w:val="en-GB"/>
        </w:rPr>
        <w:t>is to show</w:t>
      </w:r>
      <w:r w:rsidRPr="003B5312">
        <w:rPr>
          <w:b/>
          <w:lang w:val="en-GB"/>
        </w:rPr>
        <w:t xml:space="preserve"> how NSB </w:t>
      </w:r>
      <w:r>
        <w:rPr>
          <w:b/>
          <w:lang w:val="en-GB"/>
        </w:rPr>
        <w:t>or other authorities promote</w:t>
      </w:r>
      <w:r w:rsidRPr="003B5312">
        <w:rPr>
          <w:b/>
          <w:lang w:val="en-GB"/>
        </w:rPr>
        <w:t xml:space="preserve"> </w:t>
      </w:r>
      <w:r>
        <w:rPr>
          <w:b/>
          <w:lang w:val="en-GB"/>
        </w:rPr>
        <w:t>c</w:t>
      </w:r>
      <w:r w:rsidRPr="003B5312">
        <w:rPr>
          <w:b/>
          <w:lang w:val="en-GB"/>
        </w:rPr>
        <w:t>onsumer</w:t>
      </w:r>
      <w:r>
        <w:rPr>
          <w:b/>
          <w:lang w:val="en-GB"/>
        </w:rPr>
        <w:t xml:space="preserve"> participation in standardization</w:t>
      </w:r>
      <w:r w:rsidRPr="003B5312">
        <w:rPr>
          <w:b/>
          <w:lang w:val="en-GB"/>
        </w:rPr>
        <w:t xml:space="preserve"> at national and international level</w:t>
      </w:r>
      <w:r>
        <w:rPr>
          <w:b/>
          <w:lang w:val="en-GB"/>
        </w:rPr>
        <w:t>s and how this participation is organized.</w:t>
      </w:r>
    </w:p>
    <w:p w:rsidR="0052466D" w:rsidRDefault="0052466D" w:rsidP="0052466D">
      <w:pPr>
        <w:ind w:right="1"/>
        <w:jc w:val="both"/>
        <w:rPr>
          <w:b/>
          <w:lang w:val="en-GB"/>
        </w:rPr>
      </w:pPr>
    </w:p>
    <w:p w:rsidR="0052466D" w:rsidRDefault="0052466D" w:rsidP="0052466D">
      <w:pPr>
        <w:ind w:right="1"/>
        <w:jc w:val="both"/>
        <w:rPr>
          <w:rFonts w:ascii="Calibri" w:hAnsi="Calibri" w:cs="Calibri"/>
          <w:b/>
          <w:lang w:val="en-GB"/>
        </w:rPr>
      </w:pPr>
      <w:r>
        <w:rPr>
          <w:rFonts w:ascii="Calibri" w:hAnsi="Calibri" w:cs="Calibri"/>
          <w:b/>
          <w:lang w:val="en-GB"/>
        </w:rPr>
        <w:t xml:space="preserve">TEMPLATE </w:t>
      </w:r>
    </w:p>
    <w:p w:rsidR="0052466D" w:rsidRPr="00D4613B" w:rsidRDefault="0052466D" w:rsidP="0052466D">
      <w:pPr>
        <w:ind w:right="1"/>
        <w:jc w:val="both"/>
        <w:rPr>
          <w:rFonts w:ascii="Calibri" w:hAnsi="Calibri" w:cs="Calibri"/>
          <w:lang w:val="en-GB"/>
        </w:rPr>
      </w:pPr>
      <w:r w:rsidRPr="00D4613B">
        <w:rPr>
          <w:rFonts w:ascii="Calibri" w:hAnsi="Calibri" w:cs="Calibri"/>
          <w:lang w:val="en-GB"/>
        </w:rPr>
        <w:t>(</w:t>
      </w:r>
      <w:proofErr w:type="gramStart"/>
      <w:r w:rsidRPr="00D4613B">
        <w:rPr>
          <w:rFonts w:ascii="Calibri" w:hAnsi="Calibri" w:cs="Calibri"/>
          <w:lang w:val="en-GB"/>
        </w:rPr>
        <w:t>draft</w:t>
      </w:r>
      <w:proofErr w:type="gramEnd"/>
      <w:r w:rsidRPr="00D4613B">
        <w:rPr>
          <w:rFonts w:ascii="Calibri" w:hAnsi="Calibri" w:cs="Calibri"/>
          <w:lang w:val="en-GB"/>
        </w:rPr>
        <w:t>, version October 2013; all comments received from members taken into account)</w:t>
      </w:r>
    </w:p>
    <w:p w:rsidR="0052466D" w:rsidRPr="00860ACD" w:rsidRDefault="0052466D" w:rsidP="0052466D">
      <w:pPr>
        <w:ind w:right="1"/>
        <w:jc w:val="both"/>
        <w:rPr>
          <w:rFonts w:ascii="Calibri" w:hAnsi="Calibri" w:cs="Calibri"/>
          <w:b/>
          <w:lang w:val="en-GB"/>
        </w:rPr>
      </w:pPr>
      <w:r w:rsidRPr="00860ACD">
        <w:rPr>
          <w:rFonts w:ascii="Calibri" w:hAnsi="Calibri" w:cs="Calibri"/>
          <w:b/>
          <w:lang w:val="en-GB"/>
        </w:rPr>
        <w:t xml:space="preserve">Country: </w:t>
      </w:r>
    </w:p>
    <w:p w:rsidR="0052466D" w:rsidRPr="00B319B3" w:rsidRDefault="0052466D" w:rsidP="0052466D">
      <w:pPr>
        <w:ind w:right="1"/>
        <w:jc w:val="both"/>
        <w:rPr>
          <w:rFonts w:ascii="Calibri" w:hAnsi="Calibri" w:cs="Calibri"/>
          <w:lang w:val="en-GB"/>
        </w:rPr>
      </w:pPr>
      <w:r w:rsidRPr="00B319B3">
        <w:rPr>
          <w:rFonts w:ascii="Calibri" w:hAnsi="Calibri" w:cs="Calibri"/>
          <w:lang w:val="en-GB"/>
        </w:rPr>
        <w:t xml:space="preserve">The </w:t>
      </w:r>
      <w:r>
        <w:rPr>
          <w:rFonts w:ascii="Calibri" w:hAnsi="Calibri" w:cs="Calibri"/>
          <w:lang w:val="en-GB"/>
        </w:rPr>
        <w:t>Case Study</w:t>
      </w:r>
      <w:r w:rsidRPr="00B319B3">
        <w:rPr>
          <w:rFonts w:ascii="Calibri" w:hAnsi="Calibri" w:cs="Calibri"/>
          <w:lang w:val="en-GB"/>
        </w:rPr>
        <w:t xml:space="preserve"> was prepared by (more possibilities may be checked if they cooperated):</w:t>
      </w:r>
    </w:p>
    <w:tbl>
      <w:tblPr>
        <w:tblW w:w="0" w:type="auto"/>
        <w:tblInd w:w="108" w:type="dxa"/>
        <w:tblLook w:val="04A0" w:firstRow="1" w:lastRow="0" w:firstColumn="1" w:lastColumn="0" w:noHBand="0" w:noVBand="1"/>
      </w:tblPr>
      <w:tblGrid>
        <w:gridCol w:w="5296"/>
        <w:gridCol w:w="678"/>
        <w:gridCol w:w="3207"/>
      </w:tblGrid>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National Standardization Body</w:t>
            </w:r>
            <w:r>
              <w:rPr>
                <w:lang w:val="en-GB"/>
              </w:rPr>
              <w:t xml:space="preserve"> (NSB)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National Governmental Authority (Ministry)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D4613B">
              <w:rPr>
                <w:lang w:val="en-GB"/>
              </w:rPr>
              <w:t>State or Provincial Governmental Authority (Ministry)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Consumer Association (non-governmental)</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D4613B">
              <w:rPr>
                <w:lang w:val="en-GB"/>
              </w:rPr>
              <w:lastRenderedPageBreak/>
              <w:t>SDO accredited by NSB</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529"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Other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bl>
    <w:p w:rsidR="0052466D" w:rsidRPr="00177B53" w:rsidRDefault="0052466D" w:rsidP="0052466D">
      <w:pPr>
        <w:spacing w:after="120"/>
        <w:ind w:right="1"/>
        <w:jc w:val="both"/>
        <w:rPr>
          <w:b/>
          <w:lang w:val="en-GB"/>
        </w:rPr>
      </w:pPr>
      <w:r w:rsidRPr="00177B53">
        <w:rPr>
          <w:b/>
          <w:lang w:val="en-GB"/>
        </w:rPr>
        <w:t>Infrastructure for participation in standardization</w:t>
      </w:r>
    </w:p>
    <w:p w:rsidR="0052466D" w:rsidRPr="00D4613B" w:rsidRDefault="0052466D" w:rsidP="0052466D">
      <w:pPr>
        <w:spacing w:after="120"/>
        <w:ind w:right="1"/>
        <w:jc w:val="both"/>
        <w:rPr>
          <w:b/>
          <w:lang w:val="en-GB"/>
        </w:rPr>
      </w:pPr>
      <w:r>
        <w:rPr>
          <w:b/>
          <w:lang w:val="en-GB"/>
        </w:rPr>
        <w:t>P</w:t>
      </w:r>
      <w:r w:rsidRPr="00177B53">
        <w:rPr>
          <w:b/>
          <w:lang w:val="en-GB"/>
        </w:rPr>
        <w:t>latforms</w:t>
      </w:r>
      <w:r>
        <w:rPr>
          <w:b/>
          <w:lang w:val="en-GB"/>
        </w:rPr>
        <w:t xml:space="preserve"> for participation – national, s</w:t>
      </w:r>
      <w:r w:rsidRPr="00D4613B">
        <w:rPr>
          <w:b/>
          <w:lang w:val="en-GB"/>
        </w:rPr>
        <w:t xml:space="preserve">tate or </w:t>
      </w:r>
      <w:r>
        <w:rPr>
          <w:b/>
          <w:lang w:val="en-GB"/>
        </w:rPr>
        <w:t>p</w:t>
      </w:r>
      <w:r w:rsidRPr="00D4613B">
        <w:rPr>
          <w:b/>
          <w:lang w:val="en-GB"/>
        </w:rPr>
        <w:t xml:space="preserve">rovincial </w:t>
      </w:r>
      <w:r>
        <w:rPr>
          <w:b/>
          <w:lang w:val="en-GB"/>
        </w:rPr>
        <w:t>ones</w:t>
      </w:r>
    </w:p>
    <w:p w:rsidR="0052466D" w:rsidRPr="00DD51DC" w:rsidRDefault="0052466D" w:rsidP="0052466D">
      <w:pPr>
        <w:spacing w:after="120"/>
        <w:ind w:right="1"/>
        <w:jc w:val="both"/>
        <w:rPr>
          <w:b/>
          <w:lang w:val="en-GB"/>
        </w:rPr>
      </w:pPr>
      <w:r w:rsidRPr="00DD51DC">
        <w:rPr>
          <w:b/>
          <w:lang w:val="en-GB"/>
        </w:rPr>
        <w:t>International cooperation</w:t>
      </w:r>
    </w:p>
    <w:p w:rsidR="0052466D" w:rsidRPr="00546621" w:rsidRDefault="0052466D" w:rsidP="0052466D">
      <w:pPr>
        <w:spacing w:after="120"/>
        <w:ind w:right="1"/>
        <w:jc w:val="both"/>
        <w:rPr>
          <w:b/>
          <w:lang w:val="en-GB"/>
        </w:rPr>
      </w:pPr>
      <w:r w:rsidRPr="00546621">
        <w:rPr>
          <w:b/>
          <w:lang w:val="en-GB"/>
        </w:rPr>
        <w:t>Priorities</w:t>
      </w:r>
      <w:r>
        <w:rPr>
          <w:b/>
          <w:lang w:val="en-GB"/>
        </w:rPr>
        <w:t xml:space="preserve"> of consumers for participation</w:t>
      </w:r>
    </w:p>
    <w:p w:rsidR="0052466D" w:rsidRPr="00546621" w:rsidRDefault="0052466D" w:rsidP="0052466D">
      <w:pPr>
        <w:spacing w:after="120"/>
        <w:ind w:right="1"/>
        <w:jc w:val="both"/>
        <w:rPr>
          <w:b/>
          <w:lang w:val="en-GB"/>
        </w:rPr>
      </w:pPr>
      <w:r w:rsidRPr="00546621">
        <w:rPr>
          <w:b/>
          <w:lang w:val="en-GB"/>
        </w:rPr>
        <w:t>Funding</w:t>
      </w:r>
      <w:r>
        <w:rPr>
          <w:b/>
          <w:lang w:val="en-GB"/>
        </w:rPr>
        <w:t xml:space="preserve"> of participation</w:t>
      </w:r>
    </w:p>
    <w:p w:rsidR="0052466D" w:rsidRPr="00546621" w:rsidRDefault="0052466D" w:rsidP="0052466D">
      <w:pPr>
        <w:spacing w:after="120"/>
        <w:ind w:right="1"/>
        <w:jc w:val="both"/>
        <w:rPr>
          <w:b/>
          <w:lang w:val="en-GB"/>
        </w:rPr>
      </w:pPr>
      <w:r>
        <w:rPr>
          <w:b/>
          <w:lang w:val="en-GB"/>
        </w:rPr>
        <w:t>Main o</w:t>
      </w:r>
      <w:r w:rsidRPr="00546621">
        <w:rPr>
          <w:b/>
          <w:lang w:val="en-GB"/>
        </w:rPr>
        <w:t xml:space="preserve">bjectives to </w:t>
      </w:r>
      <w:r>
        <w:rPr>
          <w:b/>
          <w:lang w:val="en-GB"/>
        </w:rPr>
        <w:t>participation</w:t>
      </w:r>
    </w:p>
    <w:p w:rsidR="0052466D" w:rsidRDefault="0052466D" w:rsidP="0052466D">
      <w:pPr>
        <w:spacing w:after="120"/>
        <w:ind w:left="708" w:right="1"/>
        <w:jc w:val="both"/>
        <w:rPr>
          <w:lang w:val="en-GB"/>
        </w:rPr>
      </w:pPr>
      <w:r>
        <w:rPr>
          <w:lang w:val="en-GB"/>
        </w:rPr>
        <w:t>This section may also include in short:</w:t>
      </w:r>
    </w:p>
    <w:p w:rsidR="0052466D" w:rsidRPr="00D4613B" w:rsidRDefault="0052466D" w:rsidP="0052466D">
      <w:pPr>
        <w:spacing w:after="120"/>
        <w:ind w:left="708" w:right="1"/>
        <w:jc w:val="both"/>
        <w:rPr>
          <w:lang w:val="en-GB"/>
        </w:rPr>
      </w:pPr>
      <w:r>
        <w:rPr>
          <w:lang w:val="en-GB"/>
        </w:rPr>
        <w:t>E</w:t>
      </w:r>
      <w:r w:rsidRPr="00D4613B">
        <w:rPr>
          <w:lang w:val="en-GB"/>
        </w:rPr>
        <w:t>xpl</w:t>
      </w:r>
      <w:r>
        <w:rPr>
          <w:lang w:val="en-GB"/>
        </w:rPr>
        <w:t>anation</w:t>
      </w:r>
      <w:r w:rsidRPr="00D4613B">
        <w:rPr>
          <w:lang w:val="en-GB"/>
        </w:rPr>
        <w:t xml:space="preserve"> how they have achieved these objectives</w:t>
      </w:r>
      <w:r>
        <w:rPr>
          <w:lang w:val="en-GB"/>
        </w:rPr>
        <w:t>;</w:t>
      </w:r>
      <w:r w:rsidRPr="00D4613B">
        <w:rPr>
          <w:lang w:val="en-GB"/>
        </w:rPr>
        <w:t xml:space="preserve"> </w:t>
      </w:r>
    </w:p>
    <w:p w:rsidR="0052466D" w:rsidRDefault="0052466D" w:rsidP="0052466D">
      <w:pPr>
        <w:spacing w:after="120"/>
        <w:ind w:left="708" w:right="1"/>
        <w:jc w:val="both"/>
        <w:rPr>
          <w:lang w:val="en-GB"/>
        </w:rPr>
      </w:pPr>
      <w:proofErr w:type="gramStart"/>
      <w:r>
        <w:rPr>
          <w:lang w:val="en-GB"/>
        </w:rPr>
        <w:t xml:space="preserve">Some details or references to particular outputs, standards, the scope of participation, inputs of the particular consumer organization, </w:t>
      </w:r>
      <w:r w:rsidRPr="00D4613B">
        <w:rPr>
          <w:lang w:val="en-GB"/>
        </w:rPr>
        <w:t>how it was useful</w:t>
      </w:r>
      <w:r>
        <w:rPr>
          <w:lang w:val="en-GB"/>
        </w:rPr>
        <w:t>, etc.</w:t>
      </w:r>
      <w:proofErr w:type="gramEnd"/>
    </w:p>
    <w:p w:rsidR="0052466D" w:rsidRDefault="0052466D" w:rsidP="0052466D">
      <w:pPr>
        <w:jc w:val="both"/>
        <w:rPr>
          <w:lang w:val="en-GB"/>
        </w:rPr>
      </w:pPr>
    </w:p>
    <w:p w:rsidR="0052466D" w:rsidRPr="004F7794" w:rsidRDefault="0052466D" w:rsidP="0052466D">
      <w:pPr>
        <w:jc w:val="both"/>
        <w:rPr>
          <w:b/>
          <w:sz w:val="22"/>
          <w:szCs w:val="22"/>
          <w:lang w:val="en-GB"/>
        </w:rPr>
      </w:pPr>
      <w:r w:rsidRPr="004F7794">
        <w:rPr>
          <w:b/>
          <w:sz w:val="22"/>
          <w:szCs w:val="22"/>
          <w:lang w:val="en-GB"/>
        </w:rPr>
        <w:t xml:space="preserve">Person responsible for the </w:t>
      </w:r>
      <w:r>
        <w:rPr>
          <w:b/>
          <w:sz w:val="22"/>
          <w:szCs w:val="22"/>
          <w:lang w:val="en-GB"/>
        </w:rPr>
        <w:t>Case Study</w:t>
      </w:r>
      <w:r w:rsidRPr="004F7794">
        <w:rPr>
          <w:b/>
          <w:sz w:val="22"/>
          <w:szCs w:val="22"/>
          <w:lang w:val="en-GB"/>
        </w:rPr>
        <w:t>:</w:t>
      </w:r>
    </w:p>
    <w:p w:rsidR="0052466D" w:rsidRDefault="0052466D" w:rsidP="0052466D">
      <w:pPr>
        <w:jc w:val="both"/>
        <w:rPr>
          <w:sz w:val="4"/>
          <w:szCs w:val="22"/>
          <w:lang w:val="en-GB"/>
        </w:rPr>
      </w:pPr>
    </w:p>
    <w:p w:rsidR="0052466D" w:rsidRDefault="0052466D" w:rsidP="0052466D">
      <w:pPr>
        <w:jc w:val="both"/>
        <w:rPr>
          <w:sz w:val="4"/>
          <w:szCs w:val="22"/>
          <w:lang w:val="en-GB"/>
        </w:rPr>
      </w:pPr>
    </w:p>
    <w:p w:rsidR="0052466D" w:rsidRDefault="0052466D" w:rsidP="0052466D">
      <w:pPr>
        <w:jc w:val="both"/>
        <w:rPr>
          <w:sz w:val="4"/>
          <w:szCs w:val="22"/>
          <w:lang w:val="en-GB"/>
        </w:rPr>
      </w:pPr>
    </w:p>
    <w:p w:rsidR="0052466D" w:rsidRDefault="0052466D" w:rsidP="0052466D">
      <w:pPr>
        <w:jc w:val="both"/>
        <w:rPr>
          <w:sz w:val="4"/>
          <w:szCs w:val="22"/>
          <w:lang w:val="en-GB"/>
        </w:rPr>
      </w:pPr>
    </w:p>
    <w:p w:rsidR="0052466D" w:rsidRDefault="0052466D" w:rsidP="0052466D">
      <w:pPr>
        <w:jc w:val="both"/>
        <w:rPr>
          <w:sz w:val="4"/>
          <w:szCs w:val="22"/>
          <w:lang w:val="en-GB"/>
        </w:rPr>
      </w:pPr>
    </w:p>
    <w:p w:rsidR="0052466D" w:rsidRDefault="0052466D" w:rsidP="0052466D">
      <w:pPr>
        <w:jc w:val="both"/>
        <w:rPr>
          <w:sz w:val="22"/>
          <w:szCs w:val="22"/>
          <w:lang w:val="en-GB"/>
        </w:rPr>
      </w:pPr>
    </w:p>
    <w:p w:rsidR="0052466D" w:rsidRDefault="0052466D" w:rsidP="0052466D">
      <w:pPr>
        <w:jc w:val="both"/>
        <w:rPr>
          <w:sz w:val="22"/>
          <w:szCs w:val="22"/>
          <w:lang w:val="en-GB"/>
        </w:rPr>
      </w:pPr>
    </w:p>
    <w:p w:rsidR="0052466D" w:rsidRPr="00F62AF5" w:rsidRDefault="0052466D" w:rsidP="0052466D">
      <w:pPr>
        <w:ind w:right="1"/>
        <w:jc w:val="both"/>
        <w:rPr>
          <w:b/>
          <w:lang w:val="en-GB"/>
        </w:rPr>
      </w:pPr>
      <w:r w:rsidRPr="00F62AF5">
        <w:rPr>
          <w:b/>
          <w:lang w:val="en-GB"/>
        </w:rPr>
        <w:t>Case Study on Consumer Participation in Standardization</w:t>
      </w:r>
    </w:p>
    <w:p w:rsidR="0052466D" w:rsidRPr="00860ACD" w:rsidRDefault="0052466D" w:rsidP="0052466D">
      <w:pPr>
        <w:ind w:right="1"/>
        <w:jc w:val="both"/>
        <w:rPr>
          <w:rFonts w:ascii="Calibri" w:hAnsi="Calibri" w:cs="Calibri"/>
          <w:b/>
          <w:lang w:val="en-GB"/>
        </w:rPr>
      </w:pPr>
      <w:r w:rsidRPr="00F62AF5">
        <w:rPr>
          <w:rFonts w:ascii="Calibri" w:hAnsi="Calibri" w:cs="Calibri"/>
          <w:b/>
          <w:lang w:val="en-GB"/>
        </w:rPr>
        <w:t>Country: The Czech Republic</w:t>
      </w:r>
      <w:r>
        <w:rPr>
          <w:rFonts w:ascii="Calibri" w:hAnsi="Calibri" w:cs="Calibri"/>
          <w:b/>
          <w:lang w:val="en-GB"/>
        </w:rPr>
        <w:t xml:space="preserve"> </w:t>
      </w:r>
    </w:p>
    <w:p w:rsidR="0052466D" w:rsidRDefault="0052466D" w:rsidP="0052466D">
      <w:pPr>
        <w:ind w:right="1"/>
        <w:jc w:val="both"/>
        <w:rPr>
          <w:rFonts w:ascii="Calibri" w:hAnsi="Calibri" w:cs="Calibri"/>
          <w:lang w:val="en-GB"/>
        </w:rPr>
      </w:pPr>
    </w:p>
    <w:p w:rsidR="0052466D" w:rsidRPr="00B319B3" w:rsidRDefault="0052466D" w:rsidP="0052466D">
      <w:pPr>
        <w:ind w:right="1"/>
        <w:jc w:val="both"/>
        <w:rPr>
          <w:rFonts w:ascii="Calibri" w:hAnsi="Calibri" w:cs="Calibri"/>
          <w:lang w:val="en-GB"/>
        </w:rPr>
      </w:pPr>
      <w:r w:rsidRPr="00B319B3">
        <w:rPr>
          <w:rFonts w:ascii="Calibri" w:hAnsi="Calibri" w:cs="Calibri"/>
          <w:lang w:val="en-GB"/>
        </w:rPr>
        <w:t>The study was prepared by (more possibilities may be checked if they cooperated):</w:t>
      </w:r>
    </w:p>
    <w:p w:rsidR="0052466D" w:rsidRPr="00B319B3" w:rsidRDefault="0052466D" w:rsidP="0052466D">
      <w:pPr>
        <w:ind w:right="1"/>
        <w:jc w:val="both"/>
        <w:rPr>
          <w:lang w:val="en-GB"/>
        </w:rPr>
      </w:pPr>
      <w:r w:rsidRPr="00B319B3">
        <w:rPr>
          <w:rFonts w:ascii="Calibri" w:hAnsi="Calibri" w:cs="Calibri"/>
          <w:lang w:val="en-GB"/>
        </w:rPr>
        <w:t> </w:t>
      </w:r>
      <w:r w:rsidRPr="00B319B3">
        <w:rPr>
          <w:lang w:val="en-GB"/>
        </w:rPr>
        <w:t xml:space="preserve"> </w:t>
      </w:r>
    </w:p>
    <w:tbl>
      <w:tblPr>
        <w:tblW w:w="0" w:type="auto"/>
        <w:tblLook w:val="04A0" w:firstRow="1" w:lastRow="0" w:firstColumn="1" w:lastColumn="0" w:noHBand="0" w:noVBand="1"/>
      </w:tblPr>
      <w:tblGrid>
        <w:gridCol w:w="5352"/>
        <w:gridCol w:w="685"/>
        <w:gridCol w:w="3252"/>
      </w:tblGrid>
      <w:tr w:rsidR="0052466D" w:rsidRPr="0061482E" w:rsidTr="0079022B">
        <w:tc>
          <w:tcPr>
            <w:tcW w:w="5637"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National Standardization Body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637"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National Governmental Authority (Ministry)</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r w:rsidR="0052466D" w:rsidRPr="0061482E" w:rsidTr="0079022B">
        <w:tc>
          <w:tcPr>
            <w:tcW w:w="5637"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Consumer Association (non-governmental)</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r w:rsidRPr="0061482E">
              <w:rPr>
                <w:lang w:val="en-GB"/>
              </w:rPr>
              <w:t>X</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Czech Consumer Association</w:t>
            </w:r>
          </w:p>
        </w:tc>
      </w:tr>
      <w:tr w:rsidR="0052466D" w:rsidRPr="0061482E" w:rsidTr="0079022B">
        <w:tc>
          <w:tcPr>
            <w:tcW w:w="5637"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r w:rsidRPr="0061482E">
              <w:rPr>
                <w:lang w:val="en-GB"/>
              </w:rPr>
              <w:t>Other</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jc w:val="center"/>
              <w:rPr>
                <w:lang w:val="en-GB"/>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466D" w:rsidRPr="0061482E" w:rsidRDefault="0052466D" w:rsidP="0079022B">
            <w:pPr>
              <w:ind w:right="1"/>
              <w:rPr>
                <w:lang w:val="en-GB"/>
              </w:rPr>
            </w:pPr>
          </w:p>
        </w:tc>
      </w:tr>
    </w:tbl>
    <w:p w:rsidR="0052466D" w:rsidRPr="00177B53" w:rsidRDefault="0052466D" w:rsidP="0052466D">
      <w:pPr>
        <w:spacing w:after="120"/>
        <w:ind w:right="1"/>
        <w:jc w:val="both"/>
        <w:rPr>
          <w:b/>
          <w:lang w:val="en-GB"/>
        </w:rPr>
      </w:pPr>
      <w:r w:rsidRPr="00B319B3">
        <w:rPr>
          <w:lang w:val="en-GB"/>
        </w:rPr>
        <w:br/>
      </w:r>
      <w:r w:rsidRPr="00177B53">
        <w:rPr>
          <w:b/>
          <w:lang w:val="en-GB"/>
        </w:rPr>
        <w:t>Infrastructure for participation in standardization</w:t>
      </w:r>
    </w:p>
    <w:p w:rsidR="0052466D" w:rsidRDefault="0052466D" w:rsidP="0052466D">
      <w:pPr>
        <w:spacing w:after="120"/>
        <w:ind w:right="1"/>
        <w:jc w:val="both"/>
        <w:rPr>
          <w:lang w:val="en-GB"/>
        </w:rPr>
      </w:pPr>
      <w:r>
        <w:rPr>
          <w:lang w:val="en-GB"/>
        </w:rPr>
        <w:t>The national standardization body in the Czech Republic (CR) is the Czech Office for Standards, Metrology and Testing (</w:t>
      </w:r>
      <w:hyperlink r:id="rId15" w:history="1">
        <w:r w:rsidRPr="00D57A08">
          <w:rPr>
            <w:rStyle w:val="Hypertextovodkaz"/>
            <w:lang w:val="en-GB"/>
          </w:rPr>
          <w:t>www.unmz.cz</w:t>
        </w:r>
      </w:hyperlink>
      <w:r>
        <w:rPr>
          <w:lang w:val="en-GB"/>
        </w:rPr>
        <w:t xml:space="preserve">). </w:t>
      </w:r>
      <w:r w:rsidRPr="00F40E4C">
        <w:rPr>
          <w:lang w:val="en-GB"/>
        </w:rPr>
        <w:t xml:space="preserve">The Czech Consumer Association (SCS) focuses on enhancing </w:t>
      </w:r>
      <w:r>
        <w:rPr>
          <w:lang w:val="en-GB"/>
        </w:rPr>
        <w:t>consumer involvement in</w:t>
      </w:r>
      <w:r w:rsidRPr="00F40E4C">
        <w:rPr>
          <w:lang w:val="en-GB"/>
        </w:rPr>
        <w:t xml:space="preserve"> </w:t>
      </w:r>
      <w:r>
        <w:rPr>
          <w:lang w:val="en-GB"/>
        </w:rPr>
        <w:t>standardization</w:t>
      </w:r>
      <w:r w:rsidRPr="00F40E4C">
        <w:rPr>
          <w:lang w:val="en-GB"/>
        </w:rPr>
        <w:t xml:space="preserve"> on a long term basis</w:t>
      </w:r>
      <w:r>
        <w:rPr>
          <w:lang w:val="en-GB"/>
        </w:rPr>
        <w:t>,</w:t>
      </w:r>
      <w:r w:rsidRPr="00F40E4C">
        <w:rPr>
          <w:lang w:val="en-GB"/>
        </w:rPr>
        <w:t xml:space="preserve"> with a view to reach a systematic</w:t>
      </w:r>
      <w:r>
        <w:rPr>
          <w:lang w:val="en-GB"/>
        </w:rPr>
        <w:t xml:space="preserve">, permanent </w:t>
      </w:r>
      <w:r w:rsidRPr="00F40E4C">
        <w:rPr>
          <w:lang w:val="en-GB"/>
        </w:rPr>
        <w:t xml:space="preserve">and regular </w:t>
      </w:r>
      <w:r>
        <w:rPr>
          <w:lang w:val="en-GB"/>
        </w:rPr>
        <w:t>participation</w:t>
      </w:r>
      <w:r w:rsidRPr="00F40E4C">
        <w:rPr>
          <w:lang w:val="en-GB"/>
        </w:rPr>
        <w:t xml:space="preserve">. </w:t>
      </w:r>
      <w:r>
        <w:rPr>
          <w:lang w:val="en-GB"/>
        </w:rPr>
        <w:t>In the year 2009, SCS</w:t>
      </w:r>
      <w:r w:rsidRPr="00F40E4C">
        <w:rPr>
          <w:lang w:val="en-GB"/>
        </w:rPr>
        <w:t xml:space="preserve"> established the Cabinet for Standardization, a Public Service Company, whose main objective is to increase the effectiveness of the above mentioned effort. </w:t>
      </w:r>
    </w:p>
    <w:p w:rsidR="0052466D" w:rsidRDefault="0052466D" w:rsidP="0052466D">
      <w:pPr>
        <w:spacing w:after="120"/>
        <w:ind w:right="1"/>
        <w:jc w:val="both"/>
        <w:rPr>
          <w:lang w:val="en-GB"/>
        </w:rPr>
      </w:pPr>
      <w:r>
        <w:rPr>
          <w:lang w:val="en-GB"/>
        </w:rPr>
        <w:t xml:space="preserve">SCS has signed several partnership agreements </w:t>
      </w:r>
      <w:r w:rsidR="002D001E">
        <w:rPr>
          <w:lang w:val="en-GB"/>
        </w:rPr>
        <w:t>where our</w:t>
      </w:r>
      <w:r>
        <w:rPr>
          <w:lang w:val="en-GB"/>
        </w:rPr>
        <w:t xml:space="preserve"> partners have recognized the Cabinet as a coordination centre for participation in standardization. These partners are the National </w:t>
      </w:r>
      <w:r w:rsidRPr="00E919AC">
        <w:rPr>
          <w:lang w:val="en-GB"/>
        </w:rPr>
        <w:t>Council of the Disabled, the Czech Retirement Association</w:t>
      </w:r>
      <w:r>
        <w:rPr>
          <w:lang w:val="en-GB"/>
        </w:rPr>
        <w:t>, and the associations of the blinds and the deaf.</w:t>
      </w:r>
      <w:r w:rsidR="002D001E">
        <w:rPr>
          <w:lang w:val="en-GB"/>
        </w:rPr>
        <w:t xml:space="preserve"> </w:t>
      </w:r>
      <w:r w:rsidRPr="00E919AC">
        <w:rPr>
          <w:lang w:val="en-GB"/>
        </w:rPr>
        <w:t xml:space="preserve"> This has increased the credibility of the Cabinet which is an important asset for further development of the consumers’ participation in standardization. </w:t>
      </w:r>
    </w:p>
    <w:p w:rsidR="0052466D" w:rsidRPr="00E919AC" w:rsidRDefault="0052466D" w:rsidP="0052466D">
      <w:pPr>
        <w:spacing w:after="120"/>
        <w:ind w:right="1"/>
        <w:jc w:val="both"/>
        <w:rPr>
          <w:lang w:val="en-GB"/>
        </w:rPr>
      </w:pPr>
      <w:r>
        <w:rPr>
          <w:lang w:val="en-GB"/>
        </w:rPr>
        <w:t>Under the Cabinet there is established the Programming/Steering Committee composed of representatives from several consumer associations but also from other crucial stakeholders such as testing laboratories, the accreditation body, the national standardization body, small and medium enterprises and some others.</w:t>
      </w:r>
    </w:p>
    <w:p w:rsidR="0052466D" w:rsidRPr="00177B53" w:rsidRDefault="0052466D" w:rsidP="0052466D">
      <w:pPr>
        <w:spacing w:after="120"/>
        <w:ind w:right="1"/>
        <w:jc w:val="both"/>
        <w:rPr>
          <w:b/>
          <w:lang w:val="en-GB"/>
        </w:rPr>
      </w:pPr>
      <w:r w:rsidRPr="00177B53">
        <w:rPr>
          <w:b/>
          <w:lang w:val="en-GB"/>
        </w:rPr>
        <w:lastRenderedPageBreak/>
        <w:t>National platforms</w:t>
      </w:r>
      <w:r>
        <w:rPr>
          <w:b/>
          <w:lang w:val="en-GB"/>
        </w:rPr>
        <w:t xml:space="preserve"> for participation</w:t>
      </w:r>
    </w:p>
    <w:p w:rsidR="0052466D" w:rsidRPr="00DD51DC" w:rsidRDefault="0052466D" w:rsidP="0052466D">
      <w:pPr>
        <w:spacing w:after="120"/>
        <w:ind w:right="1"/>
        <w:jc w:val="both"/>
        <w:rPr>
          <w:lang w:val="en-GB"/>
        </w:rPr>
      </w:pPr>
      <w:r w:rsidRPr="00DD51DC">
        <w:rPr>
          <w:lang w:val="en-GB"/>
        </w:rPr>
        <w:t xml:space="preserve">Communication, distribution and collection of information are key factors and conditions of consumer involvement and thus of the Cabinet activities. </w:t>
      </w:r>
      <w:r w:rsidR="002D001E">
        <w:rPr>
          <w:lang w:val="en-GB"/>
        </w:rPr>
        <w:t xml:space="preserve">We have representatives in number of </w:t>
      </w:r>
      <w:r w:rsidRPr="00DD51DC">
        <w:rPr>
          <w:lang w:val="en-GB"/>
        </w:rPr>
        <w:t>advisory groups and platforms.</w:t>
      </w:r>
    </w:p>
    <w:p w:rsidR="0052466D" w:rsidRPr="00DD51DC" w:rsidRDefault="0052466D" w:rsidP="0052466D">
      <w:pPr>
        <w:spacing w:after="120"/>
        <w:ind w:right="1"/>
        <w:jc w:val="both"/>
        <w:rPr>
          <w:b/>
          <w:lang w:val="en-GB"/>
        </w:rPr>
      </w:pPr>
      <w:r w:rsidRPr="00DD51DC">
        <w:rPr>
          <w:b/>
          <w:lang w:val="en-GB"/>
        </w:rPr>
        <w:t>International cooperation</w:t>
      </w:r>
    </w:p>
    <w:p w:rsidR="0052466D" w:rsidRDefault="0052466D" w:rsidP="0052466D">
      <w:pPr>
        <w:spacing w:after="120"/>
        <w:jc w:val="both"/>
        <w:rPr>
          <w:sz w:val="22"/>
          <w:szCs w:val="22"/>
          <w:lang w:val="en-GB"/>
        </w:rPr>
      </w:pPr>
      <w:r>
        <w:rPr>
          <w:sz w:val="22"/>
          <w:szCs w:val="22"/>
          <w:lang w:val="en-GB"/>
        </w:rPr>
        <w:t xml:space="preserve">Representatives of SCS/Cabinet are members to </w:t>
      </w:r>
      <w:r w:rsidRPr="00D23CF6">
        <w:rPr>
          <w:sz w:val="22"/>
          <w:szCs w:val="22"/>
          <w:lang w:val="en-GB"/>
        </w:rPr>
        <w:t>ANEC General Assembly</w:t>
      </w:r>
      <w:r>
        <w:rPr>
          <w:sz w:val="22"/>
          <w:szCs w:val="22"/>
          <w:lang w:val="en-GB"/>
        </w:rPr>
        <w:t>/</w:t>
      </w:r>
      <w:r w:rsidRPr="00D23CF6">
        <w:rPr>
          <w:sz w:val="22"/>
          <w:szCs w:val="22"/>
          <w:lang w:val="en-GB"/>
        </w:rPr>
        <w:t>ANEC Steering Committee</w:t>
      </w:r>
      <w:r>
        <w:rPr>
          <w:sz w:val="22"/>
          <w:szCs w:val="22"/>
          <w:lang w:val="en-GB"/>
        </w:rPr>
        <w:t>, ISO COPOLCO Working G</w:t>
      </w:r>
      <w:r w:rsidR="002D001E">
        <w:rPr>
          <w:sz w:val="22"/>
          <w:szCs w:val="22"/>
          <w:lang w:val="en-GB"/>
        </w:rPr>
        <w:t>roup for Consumer Participation</w:t>
      </w:r>
      <w:r>
        <w:rPr>
          <w:sz w:val="22"/>
          <w:szCs w:val="22"/>
          <w:lang w:val="en-GB"/>
        </w:rPr>
        <w:t>; etc.</w:t>
      </w:r>
    </w:p>
    <w:p w:rsidR="0052466D" w:rsidRPr="00546621" w:rsidRDefault="0052466D" w:rsidP="0052466D">
      <w:pPr>
        <w:spacing w:after="120"/>
        <w:ind w:right="1"/>
        <w:jc w:val="both"/>
        <w:rPr>
          <w:b/>
          <w:lang w:val="en-GB"/>
        </w:rPr>
      </w:pPr>
      <w:r w:rsidRPr="00546621">
        <w:rPr>
          <w:b/>
          <w:lang w:val="en-GB"/>
        </w:rPr>
        <w:t>Priorities</w:t>
      </w:r>
    </w:p>
    <w:p w:rsidR="0052466D" w:rsidRDefault="0052466D" w:rsidP="0052466D">
      <w:pPr>
        <w:spacing w:after="120"/>
        <w:ind w:right="1"/>
        <w:jc w:val="both"/>
        <w:rPr>
          <w:lang w:val="en-GB"/>
        </w:rPr>
      </w:pPr>
      <w:r w:rsidRPr="00DD51DC">
        <w:rPr>
          <w:lang w:val="en-GB"/>
        </w:rPr>
        <w:t>Cabinet website</w:t>
      </w:r>
      <w:r>
        <w:rPr>
          <w:lang w:val="en-GB"/>
        </w:rPr>
        <w:t xml:space="preserve"> (</w:t>
      </w:r>
      <w:hyperlink r:id="rId16" w:history="1">
        <w:r w:rsidRPr="00A93AFE">
          <w:rPr>
            <w:b/>
            <w:lang w:val="en-GB"/>
          </w:rPr>
          <w:t>www.top-normy.cz</w:t>
        </w:r>
      </w:hyperlink>
      <w:r>
        <w:rPr>
          <w:lang w:val="en-GB"/>
        </w:rPr>
        <w:t xml:space="preserve">) is kept up to date </w:t>
      </w:r>
      <w:r w:rsidRPr="008C4650">
        <w:rPr>
          <w:lang w:val="en-GB"/>
        </w:rPr>
        <w:t>(</w:t>
      </w:r>
      <w:r>
        <w:rPr>
          <w:lang w:val="en-GB"/>
        </w:rPr>
        <w:t>basically in the Czech version, a number of documents are explored in English</w:t>
      </w:r>
      <w:r w:rsidRPr="008C4650">
        <w:rPr>
          <w:lang w:val="en-GB"/>
        </w:rPr>
        <w:t xml:space="preserve">). </w:t>
      </w:r>
      <w:r w:rsidRPr="00DD51DC">
        <w:rPr>
          <w:lang w:val="en-GB"/>
        </w:rPr>
        <w:t>Safe and harmless to health</w:t>
      </w:r>
      <w:r w:rsidRPr="00A316CA">
        <w:rPr>
          <w:b/>
          <w:lang w:val="en-GB"/>
        </w:rPr>
        <w:t xml:space="preserve"> child footwear</w:t>
      </w:r>
      <w:r>
        <w:rPr>
          <w:lang w:val="en-GB"/>
        </w:rPr>
        <w:t xml:space="preserve"> is a long time priority we run lobbying for standardization at EU level.  </w:t>
      </w:r>
      <w:r w:rsidRPr="00B822E1">
        <w:rPr>
          <w:lang w:val="en-GB"/>
        </w:rPr>
        <w:t xml:space="preserve">SCS and </w:t>
      </w:r>
      <w:r>
        <w:rPr>
          <w:lang w:val="en-GB"/>
        </w:rPr>
        <w:t>the C</w:t>
      </w:r>
      <w:r w:rsidRPr="00B822E1">
        <w:rPr>
          <w:lang w:val="en-GB"/>
        </w:rPr>
        <w:t xml:space="preserve">abinet </w:t>
      </w:r>
      <w:r>
        <w:rPr>
          <w:lang w:val="en-GB"/>
        </w:rPr>
        <w:t xml:space="preserve">have </w:t>
      </w:r>
      <w:r w:rsidRPr="00B822E1">
        <w:rPr>
          <w:lang w:val="en-GB"/>
        </w:rPr>
        <w:t xml:space="preserve">developed </w:t>
      </w:r>
      <w:r>
        <w:rPr>
          <w:lang w:val="en-GB"/>
        </w:rPr>
        <w:t xml:space="preserve">a </w:t>
      </w:r>
      <w:r w:rsidRPr="00B822E1">
        <w:rPr>
          <w:lang w:val="en-GB"/>
        </w:rPr>
        <w:t xml:space="preserve">quality </w:t>
      </w:r>
      <w:r>
        <w:rPr>
          <w:lang w:val="en-GB"/>
        </w:rPr>
        <w:t xml:space="preserve">mark for </w:t>
      </w:r>
      <w:r>
        <w:rPr>
          <w:b/>
          <w:lang w:val="en-GB"/>
        </w:rPr>
        <w:t>s</w:t>
      </w:r>
      <w:r w:rsidRPr="00A316CA">
        <w:rPr>
          <w:b/>
          <w:lang w:val="en-GB"/>
        </w:rPr>
        <w:t>afety of playgrounds</w:t>
      </w:r>
      <w:r>
        <w:rPr>
          <w:b/>
          <w:lang w:val="en-GB"/>
        </w:rPr>
        <w:t>.</w:t>
      </w:r>
      <w:r w:rsidRPr="00B822E1">
        <w:rPr>
          <w:lang w:val="en-GB"/>
        </w:rPr>
        <w:t xml:space="preserve"> </w:t>
      </w:r>
      <w:r>
        <w:rPr>
          <w:lang w:val="en-GB"/>
        </w:rPr>
        <w:t xml:space="preserve">We try to support self-regulation mechanism in this way. As consumers in the CR just hardly find themselves in the labelling </w:t>
      </w:r>
      <w:r w:rsidRPr="00A93AFE">
        <w:rPr>
          <w:b/>
          <w:lang w:val="en-GB"/>
        </w:rPr>
        <w:t>of foodstuffs</w:t>
      </w:r>
      <w:r>
        <w:rPr>
          <w:b/>
          <w:lang w:val="en-GB"/>
        </w:rPr>
        <w:t xml:space="preserve"> </w:t>
      </w:r>
      <w:r w:rsidRPr="00A93AFE">
        <w:rPr>
          <w:lang w:val="en-GB"/>
        </w:rPr>
        <w:t xml:space="preserve">in respect to the </w:t>
      </w:r>
      <w:r w:rsidRPr="00A93AFE">
        <w:rPr>
          <w:b/>
          <w:lang w:val="en-GB"/>
        </w:rPr>
        <w:t xml:space="preserve">quality </w:t>
      </w:r>
      <w:r w:rsidRPr="00A93AFE">
        <w:rPr>
          <w:lang w:val="en-GB"/>
        </w:rPr>
        <w:t xml:space="preserve">we </w:t>
      </w:r>
      <w:r>
        <w:rPr>
          <w:lang w:val="en-GB"/>
        </w:rPr>
        <w:t xml:space="preserve">have </w:t>
      </w:r>
      <w:r w:rsidRPr="00A93AFE">
        <w:rPr>
          <w:lang w:val="en-GB"/>
        </w:rPr>
        <w:t>develop</w:t>
      </w:r>
      <w:r>
        <w:rPr>
          <w:lang w:val="en-GB"/>
        </w:rPr>
        <w:t>ed</w:t>
      </w:r>
      <w:r w:rsidRPr="00A93AFE">
        <w:rPr>
          <w:lang w:val="en-GB"/>
        </w:rPr>
        <w:t xml:space="preserve"> various tools to help the consumers, including booklets.</w:t>
      </w:r>
      <w:r>
        <w:rPr>
          <w:lang w:val="en-GB"/>
        </w:rPr>
        <w:t xml:space="preserve"> </w:t>
      </w:r>
      <w:r w:rsidRPr="0020444B">
        <w:rPr>
          <w:b/>
          <w:lang w:val="en-GB"/>
        </w:rPr>
        <w:t>Safety of services</w:t>
      </w:r>
      <w:r>
        <w:rPr>
          <w:lang w:val="en-GB"/>
        </w:rPr>
        <w:t xml:space="preserve"> is an example of a newly tackled priority. Together with partners we try to draft the definition of the general service safety. </w:t>
      </w:r>
      <w:r w:rsidRPr="005A141C">
        <w:rPr>
          <w:b/>
          <w:lang w:val="en-GB"/>
        </w:rPr>
        <w:t>Visibility of standardization</w:t>
      </w:r>
      <w:r>
        <w:rPr>
          <w:lang w:val="en-GB"/>
        </w:rPr>
        <w:t xml:space="preserve"> is another area where we in accordance with EU policies develop tools to explain the public the role of standardization for various groups of society (disabled, SME). Our basic priority is to initiate such measures which aim at adopting </w:t>
      </w:r>
      <w:r w:rsidRPr="00546621">
        <w:rPr>
          <w:b/>
          <w:lang w:val="en-GB"/>
        </w:rPr>
        <w:t>n</w:t>
      </w:r>
      <w:r>
        <w:rPr>
          <w:b/>
          <w:lang w:val="en-GB"/>
        </w:rPr>
        <w:t>ational concept for involving</w:t>
      </w:r>
      <w:r w:rsidRPr="00A316CA">
        <w:rPr>
          <w:b/>
          <w:lang w:val="en-GB"/>
        </w:rPr>
        <w:t xml:space="preserve"> weak</w:t>
      </w:r>
      <w:r>
        <w:rPr>
          <w:b/>
          <w:lang w:val="en-GB"/>
        </w:rPr>
        <w:t>er</w:t>
      </w:r>
      <w:r w:rsidRPr="00A316CA">
        <w:rPr>
          <w:b/>
          <w:lang w:val="en-GB"/>
        </w:rPr>
        <w:t xml:space="preserve"> stakeholders in</w:t>
      </w:r>
      <w:r>
        <w:rPr>
          <w:b/>
          <w:lang w:val="en-GB"/>
        </w:rPr>
        <w:t xml:space="preserve"> </w:t>
      </w:r>
      <w:r w:rsidRPr="00A316CA">
        <w:rPr>
          <w:b/>
          <w:lang w:val="en-GB"/>
        </w:rPr>
        <w:t>standardization</w:t>
      </w:r>
      <w:r>
        <w:rPr>
          <w:lang w:val="en-GB"/>
        </w:rPr>
        <w:t xml:space="preserve">. And, we try to develop step by step the </w:t>
      </w:r>
      <w:r w:rsidRPr="00E1741D">
        <w:rPr>
          <w:b/>
          <w:lang w:val="en-GB"/>
        </w:rPr>
        <w:t>pool of external experts</w:t>
      </w:r>
      <w:r>
        <w:rPr>
          <w:lang w:val="en-GB"/>
        </w:rPr>
        <w:t xml:space="preserve"> able to represent consumer interest in SC and other platforms at national and international level.</w:t>
      </w:r>
    </w:p>
    <w:p w:rsidR="0052466D" w:rsidRPr="008C4650" w:rsidRDefault="0052466D" w:rsidP="0052466D">
      <w:pPr>
        <w:spacing w:after="120"/>
        <w:ind w:right="1"/>
        <w:jc w:val="both"/>
        <w:rPr>
          <w:lang w:val="en-GB"/>
        </w:rPr>
      </w:pPr>
      <w:r>
        <w:rPr>
          <w:lang w:val="en-GB"/>
        </w:rPr>
        <w:t xml:space="preserve">SCS/Cabinet analysed ISO Strategy 2011- 2015 and other documents (WG for Priorities etc.), on the basis of which the </w:t>
      </w:r>
      <w:r w:rsidRPr="0020444B">
        <w:rPr>
          <w:b/>
          <w:lang w:val="en-GB"/>
        </w:rPr>
        <w:t>national program of priorities</w:t>
      </w:r>
      <w:r>
        <w:rPr>
          <w:lang w:val="en-GB"/>
        </w:rPr>
        <w:t xml:space="preserve"> was developed.</w:t>
      </w:r>
      <w:r w:rsidR="002D001E">
        <w:rPr>
          <w:lang w:val="en-GB"/>
        </w:rPr>
        <w:t xml:space="preserve"> Now we participate on developing of new ISO Strategy.</w:t>
      </w:r>
    </w:p>
    <w:p w:rsidR="0052466D" w:rsidRPr="00546621" w:rsidRDefault="0052466D" w:rsidP="0052466D">
      <w:pPr>
        <w:spacing w:after="120"/>
        <w:ind w:right="1"/>
        <w:jc w:val="both"/>
        <w:rPr>
          <w:b/>
          <w:lang w:val="en-GB"/>
        </w:rPr>
      </w:pPr>
      <w:r w:rsidRPr="00546621">
        <w:rPr>
          <w:b/>
          <w:lang w:val="en-GB"/>
        </w:rPr>
        <w:t>Funding</w:t>
      </w:r>
    </w:p>
    <w:p w:rsidR="0052466D" w:rsidRPr="0025593D" w:rsidRDefault="002D001E" w:rsidP="0052466D">
      <w:pPr>
        <w:pStyle w:val="Default"/>
        <w:spacing w:after="120"/>
        <w:ind w:right="1"/>
        <w:jc w:val="both"/>
        <w:rPr>
          <w:lang w:val="en-GB"/>
        </w:rPr>
      </w:pPr>
      <w:r>
        <w:rPr>
          <w:lang w:val="en-GB"/>
        </w:rPr>
        <w:t>W</w:t>
      </w:r>
      <w:r w:rsidR="0052466D" w:rsidRPr="0025593D">
        <w:rPr>
          <w:lang w:val="en-GB"/>
        </w:rPr>
        <w:t>ithin the first year</w:t>
      </w:r>
      <w:r w:rsidR="0052466D">
        <w:rPr>
          <w:lang w:val="en-GB"/>
        </w:rPr>
        <w:t>s</w:t>
      </w:r>
      <w:r w:rsidR="0052466D" w:rsidRPr="0025593D">
        <w:rPr>
          <w:lang w:val="en-GB"/>
        </w:rPr>
        <w:t xml:space="preserve"> the Cabinet’s operation was funded </w:t>
      </w:r>
      <w:r w:rsidR="0052466D">
        <w:rPr>
          <w:lang w:val="en-GB"/>
        </w:rPr>
        <w:t>by</w:t>
      </w:r>
      <w:r w:rsidR="0052466D" w:rsidRPr="0025593D">
        <w:rPr>
          <w:lang w:val="en-GB"/>
        </w:rPr>
        <w:t xml:space="preserve"> </w:t>
      </w:r>
      <w:r w:rsidR="0052466D">
        <w:rPr>
          <w:lang w:val="en-GB"/>
        </w:rPr>
        <w:t xml:space="preserve">the </w:t>
      </w:r>
      <w:r w:rsidR="0052466D" w:rsidRPr="0025593D">
        <w:rPr>
          <w:lang w:val="en-GB"/>
        </w:rPr>
        <w:t xml:space="preserve">Norway Grants, </w:t>
      </w:r>
      <w:r>
        <w:rPr>
          <w:lang w:val="en-GB"/>
        </w:rPr>
        <w:t xml:space="preserve">for years 2013-24 we got similar support from the Swiss Government. Additionally the </w:t>
      </w:r>
      <w:r w:rsidR="0052466D">
        <w:rPr>
          <w:lang w:val="en-GB"/>
        </w:rPr>
        <w:t>Cabinet has obtained</w:t>
      </w:r>
      <w:r w:rsidR="0052466D" w:rsidRPr="0025593D">
        <w:rPr>
          <w:lang w:val="en-GB"/>
        </w:rPr>
        <w:t xml:space="preserve"> </w:t>
      </w:r>
      <w:r w:rsidR="0052466D">
        <w:rPr>
          <w:lang w:val="en-GB"/>
        </w:rPr>
        <w:t xml:space="preserve">some smaller orders aimed at particular standardization tasks, but not any </w:t>
      </w:r>
      <w:r w:rsidR="0052466D" w:rsidRPr="0025593D">
        <w:rPr>
          <w:lang w:val="en-GB"/>
        </w:rPr>
        <w:t>significant support</w:t>
      </w:r>
      <w:r w:rsidR="0052466D">
        <w:rPr>
          <w:lang w:val="en-GB"/>
        </w:rPr>
        <w:t xml:space="preserve"> from public funds</w:t>
      </w:r>
      <w:r w:rsidR="0052466D" w:rsidRPr="0025593D">
        <w:rPr>
          <w:lang w:val="en-GB"/>
        </w:rPr>
        <w:t xml:space="preserve">. </w:t>
      </w:r>
      <w:r w:rsidR="0052466D">
        <w:rPr>
          <w:lang w:val="en-GB"/>
        </w:rPr>
        <w:t>At present the Cabinet can ensure the day to day tasks with two employees.</w:t>
      </w:r>
    </w:p>
    <w:p w:rsidR="0052466D" w:rsidRPr="00546621" w:rsidRDefault="0052466D" w:rsidP="0052466D">
      <w:pPr>
        <w:spacing w:after="120"/>
        <w:ind w:right="1"/>
        <w:jc w:val="both"/>
        <w:rPr>
          <w:b/>
          <w:lang w:val="en-GB"/>
        </w:rPr>
      </w:pPr>
      <w:r>
        <w:rPr>
          <w:b/>
          <w:lang w:val="en-GB"/>
        </w:rPr>
        <w:t>Main o</w:t>
      </w:r>
      <w:r w:rsidRPr="00546621">
        <w:rPr>
          <w:b/>
          <w:lang w:val="en-GB"/>
        </w:rPr>
        <w:t xml:space="preserve">bjectives to </w:t>
      </w:r>
      <w:r>
        <w:rPr>
          <w:b/>
          <w:lang w:val="en-GB"/>
        </w:rPr>
        <w:t>participation</w:t>
      </w:r>
    </w:p>
    <w:p w:rsidR="00B85881" w:rsidRDefault="00B85881" w:rsidP="0052466D">
      <w:pPr>
        <w:numPr>
          <w:ilvl w:val="0"/>
          <w:numId w:val="19"/>
        </w:numPr>
        <w:spacing w:after="120"/>
        <w:ind w:left="357" w:hanging="357"/>
        <w:jc w:val="both"/>
        <w:rPr>
          <w:lang w:val="en-GB"/>
        </w:rPr>
      </w:pPr>
      <w:r>
        <w:rPr>
          <w:lang w:val="en-GB"/>
        </w:rPr>
        <w:t xml:space="preserve">Scheme of </w:t>
      </w:r>
      <w:r w:rsidRPr="00546621">
        <w:rPr>
          <w:b/>
          <w:lang w:val="en-GB"/>
        </w:rPr>
        <w:t>regular funding</w:t>
      </w:r>
    </w:p>
    <w:p w:rsidR="0052466D" w:rsidRDefault="0052466D" w:rsidP="00B85881">
      <w:pPr>
        <w:numPr>
          <w:ilvl w:val="1"/>
          <w:numId w:val="19"/>
        </w:numPr>
        <w:spacing w:after="120"/>
        <w:jc w:val="both"/>
        <w:rPr>
          <w:lang w:val="en-GB"/>
        </w:rPr>
      </w:pPr>
      <w:r>
        <w:rPr>
          <w:lang w:val="en-GB"/>
        </w:rPr>
        <w:t xml:space="preserve">There is no scheme of </w:t>
      </w:r>
      <w:r w:rsidRPr="00546621">
        <w:rPr>
          <w:b/>
          <w:lang w:val="en-GB"/>
        </w:rPr>
        <w:t>regular funding</w:t>
      </w:r>
      <w:r>
        <w:rPr>
          <w:lang w:val="en-GB"/>
        </w:rPr>
        <w:t xml:space="preserve"> and so systematic supporting the work of Cabinet and consumer participation in standardization;</w:t>
      </w:r>
    </w:p>
    <w:p w:rsidR="0052466D" w:rsidRPr="0020444B" w:rsidRDefault="0052466D" w:rsidP="00B85881">
      <w:pPr>
        <w:numPr>
          <w:ilvl w:val="1"/>
          <w:numId w:val="19"/>
        </w:numPr>
        <w:spacing w:after="120"/>
        <w:jc w:val="both"/>
        <w:rPr>
          <w:lang w:val="en-GB"/>
        </w:rPr>
      </w:pPr>
      <w:r>
        <w:rPr>
          <w:lang w:val="en-GB"/>
        </w:rPr>
        <w:t xml:space="preserve">Very limited funding </w:t>
      </w:r>
      <w:r>
        <w:rPr>
          <w:sz w:val="22"/>
          <w:szCs w:val="22"/>
          <w:lang w:val="en-GB"/>
        </w:rPr>
        <w:t xml:space="preserve">financial support to </w:t>
      </w:r>
      <w:r w:rsidRPr="0020444B">
        <w:rPr>
          <w:b/>
          <w:sz w:val="22"/>
          <w:szCs w:val="22"/>
          <w:lang w:val="en-GB"/>
        </w:rPr>
        <w:t>participate at international events</w:t>
      </w:r>
      <w:r>
        <w:rPr>
          <w:sz w:val="22"/>
          <w:szCs w:val="22"/>
          <w:lang w:val="en-GB"/>
        </w:rPr>
        <w:t xml:space="preserve"> is a crucial objective;</w:t>
      </w:r>
    </w:p>
    <w:p w:rsidR="00B85881" w:rsidRPr="00B85881" w:rsidRDefault="00B85881" w:rsidP="0052466D">
      <w:pPr>
        <w:numPr>
          <w:ilvl w:val="0"/>
          <w:numId w:val="19"/>
        </w:numPr>
        <w:spacing w:after="120"/>
        <w:ind w:left="357" w:hanging="357"/>
        <w:jc w:val="both"/>
        <w:rPr>
          <w:b/>
          <w:lang w:val="en-GB"/>
        </w:rPr>
      </w:pPr>
      <w:r w:rsidRPr="00B85881">
        <w:rPr>
          <w:b/>
          <w:lang w:val="en-GB"/>
        </w:rPr>
        <w:t>Experts</w:t>
      </w:r>
    </w:p>
    <w:p w:rsidR="0052466D" w:rsidRDefault="0052466D" w:rsidP="00B85881">
      <w:pPr>
        <w:numPr>
          <w:ilvl w:val="1"/>
          <w:numId w:val="19"/>
        </w:numPr>
        <w:spacing w:after="120"/>
        <w:jc w:val="both"/>
        <w:rPr>
          <w:lang w:val="en-GB"/>
        </w:rPr>
      </w:pPr>
      <w:r w:rsidRPr="00935791">
        <w:rPr>
          <w:b/>
          <w:sz w:val="22"/>
          <w:szCs w:val="22"/>
          <w:lang w:val="en-GB"/>
        </w:rPr>
        <w:t>Lack of experts</w:t>
      </w:r>
      <w:r>
        <w:rPr>
          <w:sz w:val="22"/>
          <w:szCs w:val="22"/>
          <w:lang w:val="en-GB"/>
        </w:rPr>
        <w:t xml:space="preserve"> to participate a represent </w:t>
      </w:r>
      <w:r>
        <w:rPr>
          <w:lang w:val="en-GB"/>
        </w:rPr>
        <w:t>consumer interest in SC and other platforms at national and international level; it is sure connected with the low budget, but not only (language barrier remains one of the reasons).</w:t>
      </w:r>
    </w:p>
    <w:p w:rsidR="0052466D" w:rsidRDefault="0052466D" w:rsidP="0052466D">
      <w:pPr>
        <w:rPr>
          <w:lang w:val="en-GB"/>
        </w:rPr>
      </w:pPr>
    </w:p>
    <w:p w:rsidR="0052466D" w:rsidRPr="00D23CF6" w:rsidRDefault="0052466D" w:rsidP="0052466D">
      <w:pPr>
        <w:spacing w:after="120"/>
        <w:jc w:val="both"/>
        <w:rPr>
          <w:sz w:val="22"/>
          <w:szCs w:val="22"/>
          <w:lang w:val="en-GB"/>
        </w:rPr>
      </w:pPr>
      <w:r>
        <w:rPr>
          <w:sz w:val="22"/>
          <w:szCs w:val="22"/>
          <w:lang w:val="en-GB"/>
        </w:rPr>
        <w:lastRenderedPageBreak/>
        <w:t>Done in Prague</w:t>
      </w:r>
      <w:r w:rsidR="00027EB7">
        <w:rPr>
          <w:sz w:val="22"/>
          <w:szCs w:val="22"/>
          <w:lang w:val="en-GB"/>
        </w:rPr>
        <w:t xml:space="preserve">, </w:t>
      </w:r>
      <w:r w:rsidR="00B85881">
        <w:rPr>
          <w:sz w:val="22"/>
          <w:szCs w:val="22"/>
          <w:lang w:val="en-GB"/>
        </w:rPr>
        <w:t>September</w:t>
      </w:r>
      <w:r>
        <w:rPr>
          <w:sz w:val="22"/>
          <w:szCs w:val="22"/>
          <w:lang w:val="en-GB"/>
        </w:rPr>
        <w:t xml:space="preserve"> 201</w:t>
      </w:r>
      <w:r w:rsidR="00027EB7">
        <w:rPr>
          <w:sz w:val="22"/>
          <w:szCs w:val="22"/>
          <w:lang w:val="en-GB"/>
        </w:rPr>
        <w:t>4</w:t>
      </w:r>
    </w:p>
    <w:p w:rsidR="0052466D" w:rsidRPr="004F7794" w:rsidRDefault="0052466D" w:rsidP="0052466D">
      <w:pPr>
        <w:jc w:val="both"/>
        <w:rPr>
          <w:b/>
          <w:sz w:val="22"/>
          <w:szCs w:val="22"/>
          <w:lang w:val="en-GB"/>
        </w:rPr>
      </w:pPr>
      <w:r w:rsidRPr="004F7794">
        <w:rPr>
          <w:b/>
          <w:sz w:val="22"/>
          <w:szCs w:val="22"/>
          <w:lang w:val="en-GB"/>
        </w:rPr>
        <w:t>Person responsible for the text:</w:t>
      </w:r>
    </w:p>
    <w:p w:rsidR="0052466D" w:rsidRDefault="0052466D" w:rsidP="0052466D">
      <w:pPr>
        <w:jc w:val="both"/>
        <w:rPr>
          <w:sz w:val="22"/>
          <w:szCs w:val="22"/>
          <w:lang w:val="en-GB"/>
        </w:rPr>
      </w:pPr>
    </w:p>
    <w:p w:rsidR="0052466D" w:rsidRPr="004F7794" w:rsidRDefault="0052466D" w:rsidP="0052466D">
      <w:pPr>
        <w:jc w:val="both"/>
        <w:rPr>
          <w:b/>
          <w:sz w:val="22"/>
          <w:szCs w:val="22"/>
          <w:lang w:val="en-GB"/>
        </w:rPr>
      </w:pPr>
      <w:r w:rsidRPr="004F7794">
        <w:rPr>
          <w:b/>
          <w:sz w:val="22"/>
          <w:szCs w:val="22"/>
          <w:lang w:val="en-GB"/>
        </w:rPr>
        <w:t>Libor Dupal</w:t>
      </w:r>
    </w:p>
    <w:p w:rsidR="0052466D" w:rsidRDefault="00C13150" w:rsidP="0052466D">
      <w:pPr>
        <w:jc w:val="both"/>
        <w:rPr>
          <w:sz w:val="22"/>
          <w:szCs w:val="22"/>
          <w:lang w:val="en-GB"/>
        </w:rPr>
      </w:pPr>
      <w:r>
        <w:rPr>
          <w:sz w:val="22"/>
          <w:szCs w:val="22"/>
          <w:lang w:val="en-GB"/>
        </w:rPr>
        <w:t xml:space="preserve">Director </w:t>
      </w:r>
      <w:r w:rsidR="0052466D">
        <w:rPr>
          <w:sz w:val="22"/>
          <w:szCs w:val="22"/>
          <w:lang w:val="en-GB"/>
        </w:rPr>
        <w:t>- Czech Consumer Association/</w:t>
      </w:r>
    </w:p>
    <w:p w:rsidR="0052466D" w:rsidRDefault="0052466D" w:rsidP="0052466D">
      <w:pPr>
        <w:jc w:val="both"/>
        <w:rPr>
          <w:sz w:val="22"/>
          <w:szCs w:val="22"/>
          <w:lang w:val="en-GB"/>
        </w:rPr>
      </w:pPr>
      <w:r>
        <w:rPr>
          <w:sz w:val="22"/>
          <w:szCs w:val="22"/>
          <w:lang w:val="en-GB"/>
        </w:rPr>
        <w:t>Director - Cabinet for Standardization</w:t>
      </w:r>
    </w:p>
    <w:p w:rsidR="0052466D" w:rsidRDefault="00C13150" w:rsidP="0052466D">
      <w:pPr>
        <w:jc w:val="both"/>
      </w:pPr>
      <w:r>
        <w:t>Pod Altánem 99/103, 100 00 Praha 10</w:t>
      </w:r>
    </w:p>
    <w:p w:rsidR="0052466D" w:rsidRPr="00FE1B9A" w:rsidRDefault="0052466D" w:rsidP="0052466D">
      <w:pPr>
        <w:jc w:val="both"/>
      </w:pPr>
      <w:r w:rsidRPr="00FE1B9A">
        <w:t>tel.: +420 261263574</w:t>
      </w:r>
      <w:r>
        <w:t>, cell: +420 602561856</w:t>
      </w:r>
    </w:p>
    <w:p w:rsidR="0052466D" w:rsidRPr="00FE1B9A" w:rsidRDefault="0052466D" w:rsidP="0052466D">
      <w:pPr>
        <w:jc w:val="both"/>
      </w:pPr>
      <w:r w:rsidRPr="00FE1B9A">
        <w:t xml:space="preserve">e-mail: </w:t>
      </w:r>
      <w:r>
        <w:t>Dupal</w:t>
      </w:r>
      <w:r w:rsidRPr="00FE1B9A">
        <w:t xml:space="preserve">@regio.cz   </w:t>
      </w:r>
    </w:p>
    <w:p w:rsidR="0052466D" w:rsidRPr="004F7794" w:rsidRDefault="003D5E35" w:rsidP="0052466D">
      <w:pPr>
        <w:jc w:val="both"/>
      </w:pPr>
      <w:hyperlink r:id="rId17" w:history="1">
        <w:r w:rsidR="0052466D" w:rsidRPr="00D57A08">
          <w:rPr>
            <w:rStyle w:val="Hypertextovodkaz"/>
          </w:rPr>
          <w:t>www.konzument.cz</w:t>
        </w:r>
      </w:hyperlink>
      <w:r w:rsidR="0052466D">
        <w:t xml:space="preserve">, </w:t>
      </w:r>
      <w:hyperlink r:id="rId18" w:history="1">
        <w:r w:rsidR="0052466D" w:rsidRPr="00D57A08">
          <w:rPr>
            <w:rStyle w:val="Hypertextovodkaz"/>
          </w:rPr>
          <w:t>www.top-normy.cz</w:t>
        </w:r>
      </w:hyperlink>
      <w:r w:rsidR="0052466D">
        <w:t xml:space="preserve"> </w:t>
      </w:r>
    </w:p>
    <w:p w:rsidR="0052466D" w:rsidRPr="0052466D" w:rsidRDefault="0052466D" w:rsidP="0052466D">
      <w:pPr>
        <w:jc w:val="both"/>
        <w:rPr>
          <w:sz w:val="22"/>
          <w:szCs w:val="22"/>
          <w:lang w:val="en-GB"/>
        </w:rPr>
      </w:pPr>
    </w:p>
    <w:p w:rsidR="0052466D" w:rsidRPr="0052466D" w:rsidRDefault="0052466D" w:rsidP="0052466D">
      <w:pPr>
        <w:jc w:val="both"/>
        <w:rPr>
          <w:sz w:val="22"/>
          <w:szCs w:val="22"/>
          <w:lang w:val="en-GB"/>
        </w:rPr>
      </w:pPr>
    </w:p>
    <w:p w:rsidR="0052466D" w:rsidRPr="0052466D" w:rsidRDefault="0052466D" w:rsidP="0052466D">
      <w:pPr>
        <w:jc w:val="both"/>
        <w:rPr>
          <w:sz w:val="22"/>
          <w:szCs w:val="22"/>
          <w:lang w:val="en-GB"/>
        </w:rPr>
        <w:sectPr w:rsidR="0052466D" w:rsidRPr="0052466D" w:rsidSect="0079022B">
          <w:headerReference w:type="default" r:id="rId19"/>
          <w:footerReference w:type="even" r:id="rId20"/>
          <w:footerReference w:type="default" r:id="rId21"/>
          <w:pgSz w:w="11906" w:h="16838"/>
          <w:pgMar w:top="1417" w:right="1416" w:bottom="1417" w:left="1417" w:header="708" w:footer="708" w:gutter="0"/>
          <w:cols w:space="708"/>
          <w:docGrid w:linePitch="360"/>
        </w:sectPr>
      </w:pPr>
    </w:p>
    <w:p w:rsidR="00A51A25" w:rsidRPr="00027EB7" w:rsidRDefault="00A51A25" w:rsidP="00A51A25">
      <w:pPr>
        <w:spacing w:after="120"/>
        <w:jc w:val="both"/>
        <w:rPr>
          <w:b/>
          <w:sz w:val="22"/>
          <w:szCs w:val="22"/>
        </w:rPr>
      </w:pPr>
      <w:r w:rsidRPr="00027EB7">
        <w:rPr>
          <w:b/>
          <w:sz w:val="22"/>
          <w:szCs w:val="22"/>
        </w:rPr>
        <w:lastRenderedPageBreak/>
        <w:t>Příloha 2.</w:t>
      </w:r>
      <w:r>
        <w:rPr>
          <w:b/>
          <w:sz w:val="22"/>
          <w:szCs w:val="22"/>
        </w:rPr>
        <w:t>5</w:t>
      </w:r>
      <w:r w:rsidRPr="00027EB7">
        <w:rPr>
          <w:b/>
          <w:sz w:val="22"/>
          <w:szCs w:val="22"/>
        </w:rPr>
        <w:t xml:space="preserve"> </w:t>
      </w:r>
    </w:p>
    <w:p w:rsidR="0079022B" w:rsidRPr="00A51A25" w:rsidRDefault="0079022B" w:rsidP="0079022B">
      <w:pPr>
        <w:spacing w:after="120"/>
        <w:jc w:val="both"/>
        <w:rPr>
          <w:b/>
          <w:sz w:val="22"/>
          <w:szCs w:val="22"/>
        </w:rPr>
      </w:pPr>
      <w:r w:rsidRPr="00A51A25">
        <w:rPr>
          <w:b/>
          <w:sz w:val="22"/>
          <w:szCs w:val="22"/>
        </w:rPr>
        <w:t xml:space="preserve">Výstupy pro </w:t>
      </w:r>
      <w:proofErr w:type="spellStart"/>
      <w:r w:rsidRPr="00A51A25">
        <w:rPr>
          <w:b/>
          <w:sz w:val="22"/>
          <w:szCs w:val="22"/>
        </w:rPr>
        <w:t>News</w:t>
      </w:r>
      <w:proofErr w:type="spellEnd"/>
      <w:r w:rsidRPr="00A51A25">
        <w:rPr>
          <w:b/>
          <w:sz w:val="22"/>
          <w:szCs w:val="22"/>
        </w:rPr>
        <w:t xml:space="preserve"> </w:t>
      </w:r>
      <w:proofErr w:type="spellStart"/>
      <w:r w:rsidRPr="00A51A25">
        <w:rPr>
          <w:b/>
          <w:sz w:val="22"/>
          <w:szCs w:val="22"/>
        </w:rPr>
        <w:t>Letter</w:t>
      </w:r>
      <w:proofErr w:type="spellEnd"/>
      <w:r w:rsidRPr="00A51A25">
        <w:rPr>
          <w:b/>
          <w:sz w:val="22"/>
          <w:szCs w:val="22"/>
        </w:rPr>
        <w:t xml:space="preserve"> ISO COPOLCO a pro </w:t>
      </w:r>
      <w:proofErr w:type="spellStart"/>
      <w:r w:rsidRPr="00A51A25">
        <w:rPr>
          <w:b/>
          <w:sz w:val="22"/>
          <w:szCs w:val="22"/>
        </w:rPr>
        <w:t>datábázi</w:t>
      </w:r>
      <w:proofErr w:type="spellEnd"/>
      <w:r w:rsidRPr="00A51A25">
        <w:rPr>
          <w:b/>
          <w:sz w:val="22"/>
          <w:szCs w:val="22"/>
        </w:rPr>
        <w:t xml:space="preserve"> </w:t>
      </w:r>
      <w:proofErr w:type="spellStart"/>
      <w:r w:rsidRPr="00A51A25">
        <w:rPr>
          <w:b/>
          <w:sz w:val="22"/>
          <w:szCs w:val="22"/>
        </w:rPr>
        <w:t>Consumer</w:t>
      </w:r>
      <w:proofErr w:type="spellEnd"/>
      <w:r w:rsidRPr="00A51A25">
        <w:rPr>
          <w:b/>
          <w:sz w:val="22"/>
          <w:szCs w:val="22"/>
        </w:rPr>
        <w:t xml:space="preserve"> </w:t>
      </w:r>
      <w:proofErr w:type="spellStart"/>
      <w:r w:rsidRPr="00A51A25">
        <w:rPr>
          <w:b/>
          <w:sz w:val="22"/>
          <w:szCs w:val="22"/>
        </w:rPr>
        <w:t>Directory</w:t>
      </w:r>
      <w:proofErr w:type="spellEnd"/>
      <w:r w:rsidRPr="00A51A25">
        <w:rPr>
          <w:b/>
          <w:sz w:val="22"/>
          <w:szCs w:val="22"/>
        </w:rPr>
        <w:t xml:space="preserve"> </w:t>
      </w:r>
    </w:p>
    <w:p w:rsidR="0079022B" w:rsidRDefault="0079022B" w:rsidP="0079022B">
      <w:pPr>
        <w:spacing w:after="120"/>
        <w:jc w:val="both"/>
        <w:rPr>
          <w:sz w:val="22"/>
          <w:szCs w:val="22"/>
        </w:rPr>
      </w:pPr>
    </w:p>
    <w:p w:rsidR="0079022B" w:rsidRPr="007B11B3" w:rsidRDefault="0079022B" w:rsidP="0079022B">
      <w:pPr>
        <w:pStyle w:val="Odstavecseseznamem"/>
        <w:numPr>
          <w:ilvl w:val="0"/>
          <w:numId w:val="20"/>
        </w:numPr>
        <w:spacing w:after="120"/>
        <w:jc w:val="both"/>
        <w:rPr>
          <w:sz w:val="22"/>
          <w:szCs w:val="22"/>
        </w:rPr>
      </w:pPr>
      <w:proofErr w:type="spellStart"/>
      <w:r w:rsidRPr="007B11B3">
        <w:rPr>
          <w:sz w:val="22"/>
          <w:szCs w:val="22"/>
        </w:rPr>
        <w:t>News</w:t>
      </w:r>
      <w:proofErr w:type="spellEnd"/>
      <w:r w:rsidRPr="007B11B3">
        <w:rPr>
          <w:sz w:val="22"/>
          <w:szCs w:val="22"/>
        </w:rPr>
        <w:t xml:space="preserve"> </w:t>
      </w:r>
      <w:proofErr w:type="spellStart"/>
      <w:r w:rsidRPr="007B11B3">
        <w:rPr>
          <w:sz w:val="22"/>
          <w:szCs w:val="22"/>
        </w:rPr>
        <w:t>Letter</w:t>
      </w:r>
      <w:proofErr w:type="spellEnd"/>
      <w:r w:rsidRPr="007B11B3">
        <w:rPr>
          <w:sz w:val="22"/>
          <w:szCs w:val="22"/>
        </w:rPr>
        <w:t xml:space="preserve"> ISO COPOLCO</w:t>
      </w:r>
    </w:p>
    <w:p w:rsidR="0079022B" w:rsidRPr="00A51A25" w:rsidRDefault="0079022B" w:rsidP="0079022B">
      <w:pPr>
        <w:spacing w:after="120"/>
        <w:ind w:right="142"/>
        <w:rPr>
          <w:b/>
          <w:szCs w:val="28"/>
          <w:lang w:val="en-GB"/>
        </w:rPr>
      </w:pPr>
      <w:r w:rsidRPr="00A51A25">
        <w:rPr>
          <w:b/>
          <w:szCs w:val="28"/>
          <w:lang w:val="en-GB"/>
        </w:rPr>
        <w:t>Information for the next issue of ISO Consumer update</w:t>
      </w:r>
    </w:p>
    <w:p w:rsidR="007B11B3" w:rsidRPr="00A51A25" w:rsidRDefault="00A23306" w:rsidP="0079022B">
      <w:pPr>
        <w:spacing w:after="120"/>
        <w:ind w:right="142"/>
        <w:rPr>
          <w:b/>
          <w:szCs w:val="28"/>
          <w:lang w:val="en-GB"/>
        </w:rPr>
      </w:pPr>
      <w:r w:rsidRPr="00A51A25">
        <w:rPr>
          <w:b/>
          <w:szCs w:val="28"/>
          <w:lang w:val="en-GB"/>
        </w:rPr>
        <w:t>Czech Rep</w:t>
      </w:r>
      <w:r w:rsidR="007B11B3" w:rsidRPr="00A51A25">
        <w:rPr>
          <w:b/>
          <w:szCs w:val="28"/>
          <w:lang w:val="en-GB"/>
        </w:rPr>
        <w:t>ublic</w:t>
      </w:r>
    </w:p>
    <w:p w:rsidR="00A23306" w:rsidRPr="00A51A25" w:rsidRDefault="00A23306" w:rsidP="00A23306">
      <w:pPr>
        <w:tabs>
          <w:tab w:val="num" w:pos="360"/>
          <w:tab w:val="num" w:pos="540"/>
        </w:tabs>
        <w:spacing w:after="120"/>
        <w:ind w:right="142"/>
        <w:rPr>
          <w:szCs w:val="28"/>
          <w:lang w:val="en-GB"/>
        </w:rPr>
      </w:pPr>
      <w:r w:rsidRPr="00A51A25">
        <w:rPr>
          <w:szCs w:val="28"/>
          <w:lang w:val="en-GB"/>
        </w:rPr>
        <w:t xml:space="preserve">Bata is an icon for a successful and visionary entrepreneurship in the Czech Republic.  120 years ago, Tomas Bata founded his - now global - footwear manufacturing empire in </w:t>
      </w:r>
      <w:proofErr w:type="spellStart"/>
      <w:r w:rsidRPr="00A51A25">
        <w:rPr>
          <w:szCs w:val="28"/>
          <w:lang w:val="en-GB"/>
        </w:rPr>
        <w:t>Zlin</w:t>
      </w:r>
      <w:proofErr w:type="spellEnd"/>
      <w:r w:rsidRPr="00A51A25">
        <w:rPr>
          <w:szCs w:val="28"/>
          <w:lang w:val="en-GB"/>
        </w:rPr>
        <w:t xml:space="preserve">, a small town in Moravia, then Austro-Hungarian Monarchy.  He built a new modern city that served employees of his companies, and to all the people, including new ways for providing medical, social, educational and cultural services. </w:t>
      </w:r>
    </w:p>
    <w:p w:rsidR="00A23306" w:rsidRPr="00A51A25" w:rsidRDefault="00A23306" w:rsidP="00A23306">
      <w:pPr>
        <w:tabs>
          <w:tab w:val="num" w:pos="360"/>
          <w:tab w:val="num" w:pos="540"/>
        </w:tabs>
        <w:spacing w:after="120"/>
        <w:ind w:right="142"/>
        <w:rPr>
          <w:szCs w:val="28"/>
          <w:lang w:val="en-GB"/>
        </w:rPr>
      </w:pPr>
      <w:r w:rsidRPr="00A51A25">
        <w:rPr>
          <w:szCs w:val="28"/>
          <w:lang w:val="en-GB"/>
        </w:rPr>
        <w:t xml:space="preserve">On the occasion of the anniversary of the founding the Bata enterprises, the Czech Consumer Association organized in cooperation with partners an international conference on safe and healthy footwear in </w:t>
      </w:r>
      <w:proofErr w:type="spellStart"/>
      <w:r w:rsidRPr="00A51A25">
        <w:rPr>
          <w:szCs w:val="28"/>
          <w:lang w:val="en-GB"/>
        </w:rPr>
        <w:t>Zlín</w:t>
      </w:r>
      <w:proofErr w:type="spellEnd"/>
      <w:r w:rsidRPr="00A51A25">
        <w:rPr>
          <w:szCs w:val="28"/>
          <w:lang w:val="en-GB"/>
        </w:rPr>
        <w:t xml:space="preserve">. For us, the most important section was devoted to ‘healthy children shoes’. We published 'good practice for healthy shoes’ and other educational materials. </w:t>
      </w:r>
    </w:p>
    <w:p w:rsidR="00A23306" w:rsidRPr="00A51A25" w:rsidRDefault="00A23306" w:rsidP="00A23306">
      <w:pPr>
        <w:tabs>
          <w:tab w:val="num" w:pos="360"/>
          <w:tab w:val="num" w:pos="540"/>
        </w:tabs>
        <w:spacing w:after="120"/>
        <w:ind w:right="142"/>
        <w:rPr>
          <w:szCs w:val="28"/>
          <w:lang w:val="en-GB"/>
        </w:rPr>
      </w:pPr>
      <w:r w:rsidRPr="00A51A25">
        <w:rPr>
          <w:szCs w:val="28"/>
          <w:lang w:val="en-GB"/>
        </w:rPr>
        <w:t xml:space="preserve">The discussions show that problems with children's footwear in the market are a result of inconsistent view of the risk assessment associated with the hazards of children's shoes as the lack of uniform technical requirements including safety criteria. </w:t>
      </w:r>
    </w:p>
    <w:p w:rsidR="00A23306" w:rsidRPr="00A51A25" w:rsidRDefault="00A23306" w:rsidP="00A23306">
      <w:pPr>
        <w:tabs>
          <w:tab w:val="num" w:pos="360"/>
          <w:tab w:val="num" w:pos="540"/>
        </w:tabs>
        <w:spacing w:after="120"/>
        <w:ind w:right="142"/>
        <w:rPr>
          <w:szCs w:val="28"/>
          <w:lang w:val="en-GB"/>
        </w:rPr>
      </w:pPr>
      <w:r w:rsidRPr="00A51A25">
        <w:rPr>
          <w:szCs w:val="28"/>
          <w:lang w:val="en-GB"/>
        </w:rPr>
        <w:t xml:space="preserve">The ambition of our association and experts, participated at the conference is to develop a European Standard that would clearly specify regional conditions and technical requirements for safety shoes. </w:t>
      </w:r>
    </w:p>
    <w:p w:rsidR="00A23306" w:rsidRPr="00A51A25" w:rsidRDefault="00A23306" w:rsidP="00A23306">
      <w:pPr>
        <w:tabs>
          <w:tab w:val="num" w:pos="360"/>
          <w:tab w:val="num" w:pos="540"/>
        </w:tabs>
        <w:spacing w:after="120"/>
        <w:ind w:right="142"/>
        <w:rPr>
          <w:szCs w:val="28"/>
          <w:lang w:val="en-GB"/>
        </w:rPr>
      </w:pPr>
      <w:r w:rsidRPr="00A51A25">
        <w:rPr>
          <w:szCs w:val="28"/>
          <w:lang w:val="en-GB"/>
        </w:rPr>
        <w:t>The Czech Consumer Association and the Cabinet for Standardization performed during the year a number of other activities aimed at promoting the development of standards and the use of standards. We appreciate the support with the Swiss Government, which via the Partnership Fund subsidizes our project on consumer involvement in standardization, the national standards body - ÚNMZ, which finances several of our standardization tasks, and finally the Council for Quality of the Czech Republic, which also support some of our standardization initiatives. These are examples of good practice how to support consumer participation into standardization.</w:t>
      </w:r>
    </w:p>
    <w:p w:rsidR="00A23306" w:rsidRPr="00A51A25" w:rsidRDefault="00A23306" w:rsidP="00A23306">
      <w:pPr>
        <w:tabs>
          <w:tab w:val="num" w:pos="360"/>
          <w:tab w:val="num" w:pos="540"/>
        </w:tabs>
        <w:spacing w:after="120"/>
        <w:ind w:right="142"/>
        <w:rPr>
          <w:szCs w:val="28"/>
          <w:lang w:val="en-GB"/>
        </w:rPr>
      </w:pPr>
      <w:r w:rsidRPr="00A51A25">
        <w:rPr>
          <w:szCs w:val="28"/>
          <w:lang w:val="en-GB"/>
        </w:rPr>
        <w:t xml:space="preserve">Libor Dupal, </w:t>
      </w:r>
      <w:hyperlink r:id="rId22" w:history="1">
        <w:r w:rsidRPr="00A51A25">
          <w:rPr>
            <w:rStyle w:val="Hypertextovodkaz"/>
            <w:szCs w:val="28"/>
            <w:lang w:val="en-GB"/>
          </w:rPr>
          <w:t>dupal@regio.cz</w:t>
        </w:r>
      </w:hyperlink>
    </w:p>
    <w:p w:rsidR="00A51A25" w:rsidRDefault="00A51A25">
      <w:pPr>
        <w:rPr>
          <w:b/>
          <w:sz w:val="28"/>
          <w:szCs w:val="28"/>
          <w:lang w:val="en-GB"/>
        </w:rPr>
      </w:pPr>
      <w:r>
        <w:rPr>
          <w:b/>
          <w:sz w:val="28"/>
          <w:szCs w:val="28"/>
          <w:lang w:val="en-GB"/>
        </w:rPr>
        <w:br w:type="page"/>
      </w:r>
    </w:p>
    <w:p w:rsidR="00B321D3" w:rsidRDefault="00B321D3" w:rsidP="0079022B">
      <w:pPr>
        <w:tabs>
          <w:tab w:val="num" w:pos="360"/>
          <w:tab w:val="num" w:pos="540"/>
        </w:tabs>
        <w:spacing w:after="120"/>
        <w:ind w:right="142"/>
        <w:rPr>
          <w:b/>
          <w:sz w:val="28"/>
          <w:szCs w:val="28"/>
          <w:lang w:val="en-GB"/>
        </w:rPr>
      </w:pPr>
    </w:p>
    <w:p w:rsidR="0079022B" w:rsidRPr="00A51A25" w:rsidRDefault="0079022B" w:rsidP="0079022B">
      <w:pPr>
        <w:pStyle w:val="Odstavecseseznamem"/>
        <w:numPr>
          <w:ilvl w:val="0"/>
          <w:numId w:val="20"/>
        </w:numPr>
        <w:spacing w:after="120"/>
        <w:jc w:val="both"/>
        <w:rPr>
          <w:sz w:val="22"/>
          <w:szCs w:val="22"/>
        </w:rPr>
      </w:pPr>
      <w:r w:rsidRPr="00A51A25">
        <w:rPr>
          <w:sz w:val="22"/>
          <w:szCs w:val="22"/>
        </w:rPr>
        <w:t xml:space="preserve">Inovace dat pro </w:t>
      </w:r>
      <w:proofErr w:type="spellStart"/>
      <w:r w:rsidRPr="00A51A25">
        <w:rPr>
          <w:sz w:val="22"/>
          <w:szCs w:val="22"/>
        </w:rPr>
        <w:t>datábázi</w:t>
      </w:r>
      <w:proofErr w:type="spellEnd"/>
      <w:r w:rsidRPr="00A51A25">
        <w:rPr>
          <w:sz w:val="22"/>
          <w:szCs w:val="22"/>
        </w:rPr>
        <w:t xml:space="preserve"> </w:t>
      </w:r>
      <w:proofErr w:type="spellStart"/>
      <w:r w:rsidRPr="00A51A25">
        <w:rPr>
          <w:sz w:val="22"/>
          <w:szCs w:val="22"/>
        </w:rPr>
        <w:t>Consumer</w:t>
      </w:r>
      <w:proofErr w:type="spellEnd"/>
      <w:r w:rsidRPr="00A51A25">
        <w:rPr>
          <w:sz w:val="22"/>
          <w:szCs w:val="22"/>
        </w:rPr>
        <w:t xml:space="preserve"> </w:t>
      </w:r>
      <w:proofErr w:type="spellStart"/>
      <w:r w:rsidRPr="00A51A25">
        <w:rPr>
          <w:sz w:val="22"/>
          <w:szCs w:val="22"/>
        </w:rPr>
        <w:t>Directory</w:t>
      </w:r>
      <w:proofErr w:type="spellEnd"/>
    </w:p>
    <w:p w:rsidR="00A51A25" w:rsidRDefault="00A51A25" w:rsidP="00C30F3B">
      <w:pPr>
        <w:jc w:val="center"/>
        <w:rPr>
          <w:b/>
        </w:rPr>
      </w:pPr>
    </w:p>
    <w:p w:rsidR="00C30F3B" w:rsidRPr="00BD2CEF" w:rsidRDefault="00C30F3B" w:rsidP="00C30F3B">
      <w:pPr>
        <w:jc w:val="center"/>
        <w:rPr>
          <w:b/>
        </w:rPr>
      </w:pPr>
      <w:r w:rsidRPr="00BD2CEF">
        <w:rPr>
          <w:b/>
        </w:rPr>
        <w:t>INVOLVEMENT OF NATIONAL CONSUMER REPRESENTATIVES IN STANDARDISATION</w:t>
      </w:r>
    </w:p>
    <w:p w:rsidR="00C30F3B" w:rsidRDefault="00C30F3B" w:rsidP="00C30F3B">
      <w:pPr>
        <w:jc w:val="center"/>
        <w:rPr>
          <w:b/>
        </w:rPr>
      </w:pPr>
      <w:r w:rsidRPr="00BD2CEF">
        <w:rPr>
          <w:b/>
        </w:rPr>
        <w:t xml:space="preserve">ISO CONSUMER DIRECTORY – </w:t>
      </w:r>
      <w:proofErr w:type="spellStart"/>
      <w:r w:rsidRPr="00BD2CEF">
        <w:rPr>
          <w:b/>
        </w:rPr>
        <w:t>updated</w:t>
      </w:r>
      <w:proofErr w:type="spellEnd"/>
      <w:r w:rsidRPr="00BD2CEF">
        <w:rPr>
          <w:b/>
        </w:rPr>
        <w:t xml:space="preserve"> </w:t>
      </w:r>
      <w:proofErr w:type="spellStart"/>
      <w:r w:rsidRPr="00BD2CEF">
        <w:rPr>
          <w:b/>
        </w:rPr>
        <w:t>information</w:t>
      </w:r>
      <w:proofErr w:type="spellEnd"/>
      <w:r w:rsidRPr="00BD2CEF">
        <w:rPr>
          <w:b/>
        </w:rPr>
        <w:t xml:space="preserve"> </w:t>
      </w:r>
      <w:proofErr w:type="spellStart"/>
      <w:r w:rsidRPr="00BD2CEF">
        <w:rPr>
          <w:b/>
        </w:rPr>
        <w:t>for</w:t>
      </w:r>
      <w:proofErr w:type="spellEnd"/>
      <w:r w:rsidRPr="00BD2CEF">
        <w:rPr>
          <w:b/>
        </w:rPr>
        <w:t xml:space="preserve"> UNMZ, </w:t>
      </w:r>
      <w:proofErr w:type="spellStart"/>
      <w:r w:rsidRPr="00BD2CEF">
        <w:rPr>
          <w:b/>
        </w:rPr>
        <w:t>the</w:t>
      </w:r>
      <w:proofErr w:type="spellEnd"/>
      <w:r w:rsidRPr="00BD2CEF">
        <w:rPr>
          <w:b/>
        </w:rPr>
        <w:t xml:space="preserve"> Czech </w:t>
      </w:r>
      <w:proofErr w:type="spellStart"/>
      <w:r w:rsidRPr="00BD2CEF">
        <w:rPr>
          <w:b/>
        </w:rPr>
        <w:t>member</w:t>
      </w:r>
      <w:proofErr w:type="spellEnd"/>
      <w:r w:rsidRPr="00BD2CEF">
        <w:rPr>
          <w:b/>
        </w:rPr>
        <w:t xml:space="preserve"> to ISO</w:t>
      </w:r>
    </w:p>
    <w:p w:rsidR="00C30F3B" w:rsidRPr="00BD2CEF" w:rsidRDefault="00C30F3B" w:rsidP="00C30F3B">
      <w:pPr>
        <w:jc w:val="center"/>
        <w:rPr>
          <w:b/>
        </w:rPr>
      </w:pPr>
    </w:p>
    <w:p w:rsidR="00C30F3B" w:rsidRPr="00BD2CEF" w:rsidRDefault="00C30F3B" w:rsidP="00C30F3B">
      <w:pPr>
        <w:numPr>
          <w:ilvl w:val="0"/>
          <w:numId w:val="21"/>
        </w:numPr>
        <w:spacing w:after="200" w:line="276" w:lineRule="auto"/>
        <w:rPr>
          <w:b/>
        </w:rPr>
      </w:pPr>
      <w:proofErr w:type="spellStart"/>
      <w:r w:rsidRPr="00BD2CEF">
        <w:rPr>
          <w:b/>
        </w:rPr>
        <w:t>Contact</w:t>
      </w:r>
      <w:proofErr w:type="spellEnd"/>
      <w:r w:rsidRPr="00BD2CEF">
        <w:rPr>
          <w:b/>
        </w:rPr>
        <w:t xml:space="preserve"> Person</w:t>
      </w:r>
    </w:p>
    <w:p w:rsidR="00C30F3B" w:rsidRDefault="00C30F3B" w:rsidP="00C30F3B">
      <w:pPr>
        <w:ind w:left="360"/>
        <w:rPr>
          <w:b/>
        </w:rPr>
      </w:pPr>
      <w:r w:rsidRPr="00BD2CEF">
        <w:rPr>
          <w:b/>
        </w:rPr>
        <w:t>Mrs. Zdeňka Burešová, ÚNMZ</w:t>
      </w:r>
    </w:p>
    <w:p w:rsidR="00C30F3B" w:rsidRDefault="00C30F3B" w:rsidP="00C30F3B">
      <w:pPr>
        <w:ind w:left="360"/>
        <w:rPr>
          <w:b/>
        </w:rPr>
      </w:pPr>
    </w:p>
    <w:p w:rsidR="00C30F3B" w:rsidRPr="00BD2CEF" w:rsidRDefault="00C30F3B" w:rsidP="00C30F3B">
      <w:pPr>
        <w:numPr>
          <w:ilvl w:val="0"/>
          <w:numId w:val="21"/>
        </w:numPr>
        <w:spacing w:after="200" w:line="276" w:lineRule="auto"/>
        <w:rPr>
          <w:b/>
        </w:rPr>
      </w:pPr>
      <w:proofErr w:type="spellStart"/>
      <w:r w:rsidRPr="00BD2CEF">
        <w:rPr>
          <w:b/>
        </w:rPr>
        <w:t>Consumer</w:t>
      </w:r>
      <w:proofErr w:type="spellEnd"/>
      <w:r w:rsidRPr="00BD2CEF">
        <w:rPr>
          <w:b/>
        </w:rPr>
        <w:t xml:space="preserve"> </w:t>
      </w:r>
      <w:proofErr w:type="spellStart"/>
      <w:r w:rsidRPr="00BD2CEF">
        <w:rPr>
          <w:b/>
        </w:rPr>
        <w:t>representation</w:t>
      </w:r>
      <w:proofErr w:type="spellEnd"/>
      <w:r w:rsidRPr="00BD2CEF">
        <w:rPr>
          <w:b/>
        </w:rPr>
        <w:t xml:space="preserve"> on </w:t>
      </w:r>
      <w:proofErr w:type="spellStart"/>
      <w:r w:rsidRPr="00BD2CEF">
        <w:rPr>
          <w:b/>
        </w:rPr>
        <w:t>policy</w:t>
      </w:r>
      <w:proofErr w:type="spellEnd"/>
      <w:r w:rsidRPr="00BD2CEF">
        <w:rPr>
          <w:b/>
        </w:rPr>
        <w:t xml:space="preserve"> and </w:t>
      </w:r>
      <w:proofErr w:type="spellStart"/>
      <w:r w:rsidRPr="00BD2CEF">
        <w:rPr>
          <w:b/>
        </w:rPr>
        <w:t>governance</w:t>
      </w:r>
      <w:proofErr w:type="spellEnd"/>
      <w:r w:rsidRPr="00BD2CEF">
        <w:rPr>
          <w:b/>
        </w:rPr>
        <w:t xml:space="preserve"> </w:t>
      </w:r>
      <w:proofErr w:type="spellStart"/>
      <w:r w:rsidRPr="00BD2CEF">
        <w:rPr>
          <w:b/>
        </w:rPr>
        <w:t>committees</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36"/>
      </w:tblGrid>
      <w:tr w:rsidR="00C30F3B" w:rsidRPr="00EE0B70" w:rsidTr="00C30F3B">
        <w:trPr>
          <w:trHeight w:val="84"/>
        </w:trPr>
        <w:tc>
          <w:tcPr>
            <w:tcW w:w="4678" w:type="dxa"/>
          </w:tcPr>
          <w:p w:rsidR="00C30F3B" w:rsidRPr="00EE0B70" w:rsidRDefault="00C30F3B" w:rsidP="00CF6465">
            <w:pPr>
              <w:jc w:val="center"/>
              <w:rPr>
                <w:color w:val="000000"/>
                <w:sz w:val="20"/>
                <w:szCs w:val="20"/>
              </w:rPr>
            </w:pPr>
            <w:r w:rsidRPr="00EE0B70">
              <w:rPr>
                <w:color w:val="000000"/>
                <w:sz w:val="20"/>
                <w:szCs w:val="20"/>
              </w:rPr>
              <w:t>COMMITTEE</w:t>
            </w:r>
          </w:p>
        </w:tc>
        <w:tc>
          <w:tcPr>
            <w:tcW w:w="4536" w:type="dxa"/>
          </w:tcPr>
          <w:p w:rsidR="00C30F3B" w:rsidRPr="00EE0B70" w:rsidRDefault="00C30F3B" w:rsidP="00CF6465">
            <w:pPr>
              <w:jc w:val="center"/>
              <w:rPr>
                <w:color w:val="000000"/>
                <w:sz w:val="20"/>
                <w:szCs w:val="20"/>
              </w:rPr>
            </w:pPr>
            <w:r w:rsidRPr="00EE0B70">
              <w:rPr>
                <w:color w:val="000000"/>
                <w:sz w:val="20"/>
                <w:szCs w:val="20"/>
              </w:rPr>
              <w:t xml:space="preserve">REPRESENTATIVE(s) </w:t>
            </w:r>
          </w:p>
        </w:tc>
      </w:tr>
      <w:tr w:rsidR="00C30F3B" w:rsidRPr="00EE0B70" w:rsidTr="00C30F3B">
        <w:trPr>
          <w:trHeight w:val="627"/>
        </w:trPr>
        <w:tc>
          <w:tcPr>
            <w:tcW w:w="4678" w:type="dxa"/>
          </w:tcPr>
          <w:p w:rsidR="00C30F3B" w:rsidRPr="00EE0B70" w:rsidRDefault="00C30F3B" w:rsidP="00CF6465">
            <w:pPr>
              <w:rPr>
                <w:color w:val="000000"/>
                <w:sz w:val="20"/>
                <w:szCs w:val="20"/>
              </w:rPr>
            </w:pPr>
            <w:proofErr w:type="spellStart"/>
            <w:r w:rsidRPr="00EE0B70">
              <w:rPr>
                <w:color w:val="000000"/>
                <w:sz w:val="20"/>
                <w:szCs w:val="20"/>
              </w:rPr>
              <w:t>Committee</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Technical</w:t>
            </w:r>
            <w:proofErr w:type="spellEnd"/>
            <w:r w:rsidRPr="00EE0B70">
              <w:rPr>
                <w:color w:val="000000"/>
                <w:sz w:val="20"/>
                <w:szCs w:val="20"/>
              </w:rPr>
              <w:t xml:space="preserve"> </w:t>
            </w:r>
            <w:proofErr w:type="spellStart"/>
            <w:r w:rsidRPr="00EE0B70">
              <w:rPr>
                <w:color w:val="000000"/>
                <w:sz w:val="20"/>
                <w:szCs w:val="20"/>
              </w:rPr>
              <w:t>Barriers</w:t>
            </w:r>
            <w:proofErr w:type="spellEnd"/>
            <w:r w:rsidRPr="00EE0B70">
              <w:rPr>
                <w:color w:val="000000"/>
                <w:sz w:val="20"/>
                <w:szCs w:val="20"/>
              </w:rPr>
              <w:t xml:space="preserve"> to </w:t>
            </w:r>
            <w:proofErr w:type="spellStart"/>
            <w:r w:rsidRPr="00EE0B70">
              <w:rPr>
                <w:color w:val="000000"/>
                <w:sz w:val="20"/>
                <w:szCs w:val="20"/>
              </w:rPr>
              <w:t>Trade</w:t>
            </w:r>
            <w:proofErr w:type="spellEnd"/>
            <w:r w:rsidRPr="00EE0B70">
              <w:rPr>
                <w:color w:val="000000"/>
                <w:sz w:val="20"/>
                <w:szCs w:val="20"/>
              </w:rPr>
              <w:t xml:space="preserve">, </w:t>
            </w:r>
            <w:proofErr w:type="spellStart"/>
            <w:r w:rsidRPr="00EE0B70">
              <w:rPr>
                <w:color w:val="000000"/>
                <w:sz w:val="20"/>
                <w:szCs w:val="20"/>
              </w:rPr>
              <w:t>under</w:t>
            </w:r>
            <w:proofErr w:type="spellEnd"/>
            <w:r w:rsidRPr="00EE0B70">
              <w:rPr>
                <w:color w:val="000000"/>
                <w:sz w:val="20"/>
                <w:szCs w:val="20"/>
              </w:rPr>
              <w:t xml:space="preserve"> Ministry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Industry</w:t>
            </w:r>
            <w:proofErr w:type="spellEnd"/>
            <w:r w:rsidRPr="00EE0B70">
              <w:rPr>
                <w:color w:val="000000"/>
                <w:sz w:val="20"/>
                <w:szCs w:val="20"/>
              </w:rPr>
              <w:t xml:space="preserve"> and </w:t>
            </w:r>
            <w:proofErr w:type="spellStart"/>
            <w:r w:rsidRPr="00EE0B70">
              <w:rPr>
                <w:color w:val="000000"/>
                <w:sz w:val="20"/>
                <w:szCs w:val="20"/>
              </w:rPr>
              <w:t>Trade</w:t>
            </w:r>
            <w:proofErr w:type="spellEnd"/>
            <w:r w:rsidRPr="00EE0B70">
              <w:rPr>
                <w:color w:val="000000"/>
                <w:sz w:val="20"/>
                <w:szCs w:val="20"/>
              </w:rPr>
              <w:t xml:space="preserve"> </w:t>
            </w:r>
          </w:p>
        </w:tc>
        <w:tc>
          <w:tcPr>
            <w:tcW w:w="4536" w:type="dxa"/>
          </w:tcPr>
          <w:p w:rsidR="00C30F3B" w:rsidRPr="00EE0B70" w:rsidRDefault="00C30F3B" w:rsidP="00CF6465">
            <w:pPr>
              <w:rPr>
                <w:color w:val="000000"/>
                <w:sz w:val="20"/>
                <w:szCs w:val="20"/>
              </w:rPr>
            </w:pPr>
            <w:r w:rsidRPr="00EE0B70">
              <w:rPr>
                <w:color w:val="000000"/>
                <w:sz w:val="20"/>
                <w:szCs w:val="20"/>
              </w:rPr>
              <w:t xml:space="preserve">Libor Dupal, </w:t>
            </w:r>
            <w:proofErr w:type="spellStart"/>
            <w:r w:rsidRPr="00EE0B70">
              <w:rPr>
                <w:color w:val="000000"/>
                <w:sz w:val="20"/>
                <w:szCs w:val="20"/>
              </w:rPr>
              <w:t>Chairman</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the</w:t>
            </w:r>
            <w:proofErr w:type="spellEnd"/>
            <w:r w:rsidRPr="00EE0B70">
              <w:rPr>
                <w:color w:val="000000"/>
                <w:sz w:val="20"/>
                <w:szCs w:val="20"/>
              </w:rPr>
              <w:t xml:space="preserve"> 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w:t>
            </w:r>
          </w:p>
        </w:tc>
      </w:tr>
      <w:tr w:rsidR="00C30F3B" w:rsidRPr="00EE0B70" w:rsidTr="00C30F3B">
        <w:trPr>
          <w:trHeight w:val="267"/>
        </w:trPr>
        <w:tc>
          <w:tcPr>
            <w:tcW w:w="4678" w:type="dxa"/>
          </w:tcPr>
          <w:p w:rsidR="00C30F3B" w:rsidRPr="00EE0B70" w:rsidRDefault="00D10537" w:rsidP="00D10537">
            <w:pPr>
              <w:rPr>
                <w:color w:val="000000"/>
                <w:sz w:val="20"/>
                <w:szCs w:val="20"/>
              </w:rPr>
            </w:pPr>
            <w:proofErr w:type="spellStart"/>
            <w:r w:rsidRPr="00EE0B70">
              <w:rPr>
                <w:color w:val="000000"/>
                <w:sz w:val="20"/>
                <w:szCs w:val="20"/>
              </w:rPr>
              <w:t>Council</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sidRPr="00EE0B70">
              <w:rPr>
                <w:color w:val="000000"/>
                <w:sz w:val="20"/>
                <w:szCs w:val="20"/>
              </w:rPr>
              <w:t>Standardization</w:t>
            </w:r>
            <w:proofErr w:type="spellEnd"/>
            <w:r>
              <w:rPr>
                <w:color w:val="000000"/>
                <w:sz w:val="20"/>
                <w:szCs w:val="20"/>
              </w:rPr>
              <w:t xml:space="preserve">; </w:t>
            </w:r>
            <w:proofErr w:type="spellStart"/>
            <w:r w:rsidR="00C30F3B" w:rsidRPr="00EE0B70">
              <w:rPr>
                <w:color w:val="000000"/>
                <w:sz w:val="20"/>
                <w:szCs w:val="20"/>
              </w:rPr>
              <w:t>Standardization</w:t>
            </w:r>
            <w:proofErr w:type="spellEnd"/>
            <w:r w:rsidR="00C30F3B" w:rsidRPr="00EE0B70">
              <w:rPr>
                <w:color w:val="000000"/>
                <w:sz w:val="20"/>
                <w:szCs w:val="20"/>
              </w:rPr>
              <w:t xml:space="preserve"> </w:t>
            </w:r>
            <w:proofErr w:type="spellStart"/>
            <w:r w:rsidR="00C30F3B" w:rsidRPr="00EE0B70">
              <w:rPr>
                <w:color w:val="000000"/>
                <w:sz w:val="20"/>
                <w:szCs w:val="20"/>
              </w:rPr>
              <w:t>Committee</w:t>
            </w:r>
            <w:proofErr w:type="spellEnd"/>
            <w:r w:rsidR="00C30F3B" w:rsidRPr="00EE0B70">
              <w:rPr>
                <w:color w:val="000000"/>
                <w:sz w:val="20"/>
                <w:szCs w:val="20"/>
              </w:rPr>
              <w:t xml:space="preserve">, </w:t>
            </w:r>
            <w:proofErr w:type="spellStart"/>
            <w:r w:rsidR="00C30F3B" w:rsidRPr="00EE0B70">
              <w:rPr>
                <w:color w:val="000000"/>
                <w:sz w:val="20"/>
                <w:szCs w:val="20"/>
              </w:rPr>
              <w:t>the</w:t>
            </w:r>
            <w:proofErr w:type="spellEnd"/>
            <w:r w:rsidR="00C30F3B" w:rsidRPr="00EE0B70">
              <w:rPr>
                <w:color w:val="000000"/>
                <w:sz w:val="20"/>
                <w:szCs w:val="20"/>
              </w:rPr>
              <w:t xml:space="preserve"> Czech Office </w:t>
            </w:r>
            <w:proofErr w:type="spellStart"/>
            <w:r w:rsidR="00C30F3B" w:rsidRPr="00EE0B70">
              <w:rPr>
                <w:color w:val="000000"/>
                <w:sz w:val="20"/>
                <w:szCs w:val="20"/>
              </w:rPr>
              <w:t>for</w:t>
            </w:r>
            <w:proofErr w:type="spellEnd"/>
            <w:r w:rsidR="00C30F3B" w:rsidRPr="00EE0B70">
              <w:rPr>
                <w:color w:val="000000"/>
                <w:sz w:val="20"/>
                <w:szCs w:val="20"/>
              </w:rPr>
              <w:t xml:space="preserve"> </w:t>
            </w:r>
            <w:proofErr w:type="spellStart"/>
            <w:r w:rsidR="00C30F3B" w:rsidRPr="00EE0B70">
              <w:rPr>
                <w:color w:val="000000"/>
                <w:sz w:val="20"/>
                <w:szCs w:val="20"/>
              </w:rPr>
              <w:t>Standards</w:t>
            </w:r>
            <w:proofErr w:type="spellEnd"/>
            <w:r w:rsidR="00C30F3B" w:rsidRPr="00EE0B70">
              <w:rPr>
                <w:color w:val="000000"/>
                <w:sz w:val="20"/>
                <w:szCs w:val="20"/>
              </w:rPr>
              <w:t xml:space="preserve">, Metrology and </w:t>
            </w:r>
            <w:proofErr w:type="spellStart"/>
            <w:r w:rsidR="00C30F3B" w:rsidRPr="00EE0B70">
              <w:rPr>
                <w:color w:val="000000"/>
                <w:sz w:val="20"/>
                <w:szCs w:val="20"/>
              </w:rPr>
              <w:t>Testing</w:t>
            </w:r>
            <w:proofErr w:type="spellEnd"/>
            <w:r w:rsidR="00C30F3B" w:rsidRPr="00EE0B70">
              <w:rPr>
                <w:color w:val="000000"/>
                <w:sz w:val="20"/>
                <w:szCs w:val="20"/>
              </w:rPr>
              <w:t xml:space="preserve"> (UNMZ) </w:t>
            </w:r>
          </w:p>
        </w:tc>
        <w:tc>
          <w:tcPr>
            <w:tcW w:w="4536" w:type="dxa"/>
          </w:tcPr>
          <w:p w:rsidR="00C30F3B" w:rsidRPr="00EE0B70" w:rsidRDefault="00C30F3B" w:rsidP="00CF6465">
            <w:pPr>
              <w:rPr>
                <w:color w:val="000000"/>
                <w:sz w:val="20"/>
                <w:szCs w:val="20"/>
              </w:rPr>
            </w:pPr>
            <w:r w:rsidRPr="00EE0B70">
              <w:rPr>
                <w:color w:val="000000"/>
                <w:sz w:val="20"/>
                <w:szCs w:val="20"/>
              </w:rPr>
              <w:t xml:space="preserve">Libor Dupal, </w:t>
            </w:r>
            <w:proofErr w:type="spellStart"/>
            <w:r w:rsidRPr="00EE0B70">
              <w:rPr>
                <w:color w:val="000000"/>
                <w:sz w:val="20"/>
                <w:szCs w:val="20"/>
              </w:rPr>
              <w:t>Chairman</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the</w:t>
            </w:r>
            <w:proofErr w:type="spellEnd"/>
            <w:r w:rsidRPr="00EE0B70">
              <w:rPr>
                <w:color w:val="000000"/>
                <w:sz w:val="20"/>
                <w:szCs w:val="20"/>
              </w:rPr>
              <w:t xml:space="preserve"> 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w:t>
            </w:r>
          </w:p>
        </w:tc>
      </w:tr>
      <w:tr w:rsidR="00C30F3B" w:rsidRPr="00EE0B70" w:rsidTr="00C30F3B">
        <w:trPr>
          <w:trHeight w:val="267"/>
        </w:trPr>
        <w:tc>
          <w:tcPr>
            <w:tcW w:w="4678" w:type="dxa"/>
          </w:tcPr>
          <w:p w:rsidR="00C30F3B" w:rsidRPr="00EE0B70" w:rsidRDefault="00C30F3B" w:rsidP="00CF6465">
            <w:pPr>
              <w:rPr>
                <w:color w:val="000000"/>
                <w:sz w:val="20"/>
                <w:szCs w:val="20"/>
              </w:rPr>
            </w:pPr>
            <w:proofErr w:type="spellStart"/>
            <w:r w:rsidRPr="00EE0B70">
              <w:rPr>
                <w:color w:val="000000"/>
                <w:sz w:val="20"/>
                <w:szCs w:val="20"/>
              </w:rPr>
              <w:t>National</w:t>
            </w:r>
            <w:proofErr w:type="spellEnd"/>
            <w:r w:rsidRPr="00EE0B70">
              <w:rPr>
                <w:color w:val="000000"/>
                <w:sz w:val="20"/>
                <w:szCs w:val="20"/>
              </w:rPr>
              <w:t xml:space="preserve"> </w:t>
            </w:r>
            <w:proofErr w:type="spellStart"/>
            <w:r w:rsidRPr="00EE0B70">
              <w:rPr>
                <w:color w:val="000000"/>
                <w:sz w:val="20"/>
                <w:szCs w:val="20"/>
              </w:rPr>
              <w:t>Council</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Quality</w:t>
            </w:r>
            <w:proofErr w:type="spellEnd"/>
            <w:r w:rsidRPr="00EE0B70">
              <w:rPr>
                <w:color w:val="000000"/>
                <w:sz w:val="20"/>
                <w:szCs w:val="20"/>
              </w:rPr>
              <w:t xml:space="preserve"> </w:t>
            </w:r>
          </w:p>
        </w:tc>
        <w:tc>
          <w:tcPr>
            <w:tcW w:w="4536" w:type="dxa"/>
          </w:tcPr>
          <w:p w:rsidR="00C30F3B" w:rsidRPr="00EE0B70" w:rsidRDefault="00C30F3B" w:rsidP="00CF6465">
            <w:pPr>
              <w:rPr>
                <w:color w:val="000000"/>
                <w:sz w:val="20"/>
                <w:szCs w:val="20"/>
              </w:rPr>
            </w:pPr>
            <w:r w:rsidRPr="00EE0B70">
              <w:rPr>
                <w:color w:val="000000"/>
                <w:sz w:val="20"/>
                <w:szCs w:val="20"/>
              </w:rPr>
              <w:t xml:space="preserve">Libor Dupal, </w:t>
            </w:r>
            <w:proofErr w:type="spellStart"/>
            <w:r w:rsidRPr="00EE0B70">
              <w:rPr>
                <w:color w:val="000000"/>
                <w:sz w:val="20"/>
                <w:szCs w:val="20"/>
              </w:rPr>
              <w:t>Chairman</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the</w:t>
            </w:r>
            <w:proofErr w:type="spellEnd"/>
            <w:r w:rsidRPr="00EE0B70">
              <w:rPr>
                <w:color w:val="000000"/>
                <w:sz w:val="20"/>
                <w:szCs w:val="20"/>
              </w:rPr>
              <w:t xml:space="preserve"> 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w:t>
            </w:r>
          </w:p>
        </w:tc>
      </w:tr>
      <w:tr w:rsidR="00C30F3B" w:rsidRPr="00EE0B70" w:rsidTr="00C30F3B">
        <w:trPr>
          <w:trHeight w:val="267"/>
        </w:trPr>
        <w:tc>
          <w:tcPr>
            <w:tcW w:w="4678" w:type="dxa"/>
          </w:tcPr>
          <w:p w:rsidR="00C30F3B" w:rsidRPr="00EE0B70" w:rsidRDefault="00C30F3B" w:rsidP="00CF6465">
            <w:pPr>
              <w:rPr>
                <w:color w:val="000000"/>
                <w:sz w:val="20"/>
                <w:szCs w:val="20"/>
              </w:rPr>
            </w:pPr>
            <w:proofErr w:type="spellStart"/>
            <w:r w:rsidRPr="00EE0B70">
              <w:rPr>
                <w:color w:val="000000"/>
                <w:sz w:val="20"/>
                <w:szCs w:val="20"/>
              </w:rPr>
              <w:t>Coordinative</w:t>
            </w:r>
            <w:proofErr w:type="spellEnd"/>
            <w:r w:rsidRPr="00EE0B70">
              <w:rPr>
                <w:color w:val="000000"/>
                <w:sz w:val="20"/>
                <w:szCs w:val="20"/>
              </w:rPr>
              <w:t xml:space="preserve"> Group </w:t>
            </w:r>
            <w:proofErr w:type="spellStart"/>
            <w:r w:rsidRPr="00EE0B70">
              <w:rPr>
                <w:color w:val="000000"/>
                <w:sz w:val="20"/>
                <w:szCs w:val="20"/>
              </w:rPr>
              <w:t>at</w:t>
            </w:r>
            <w:proofErr w:type="spellEnd"/>
            <w:r w:rsidRPr="00EE0B70">
              <w:rPr>
                <w:color w:val="000000"/>
                <w:sz w:val="20"/>
                <w:szCs w:val="20"/>
              </w:rPr>
              <w:t xml:space="preserve"> Ministry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Agriculture</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Product</w:t>
            </w:r>
            <w:proofErr w:type="spellEnd"/>
            <w:r w:rsidRPr="00EE0B70">
              <w:rPr>
                <w:color w:val="000000"/>
                <w:sz w:val="20"/>
                <w:szCs w:val="20"/>
              </w:rPr>
              <w:t xml:space="preserve"> </w:t>
            </w:r>
            <w:proofErr w:type="spellStart"/>
            <w:r w:rsidRPr="00EE0B70">
              <w:rPr>
                <w:color w:val="000000"/>
                <w:sz w:val="20"/>
                <w:szCs w:val="20"/>
              </w:rPr>
              <w:t>Safety</w:t>
            </w:r>
            <w:proofErr w:type="spellEnd"/>
            <w:r w:rsidRPr="00EE0B70">
              <w:rPr>
                <w:color w:val="000000"/>
                <w:sz w:val="20"/>
                <w:szCs w:val="20"/>
              </w:rPr>
              <w:t xml:space="preserve"> </w:t>
            </w:r>
          </w:p>
        </w:tc>
        <w:tc>
          <w:tcPr>
            <w:tcW w:w="4536" w:type="dxa"/>
          </w:tcPr>
          <w:p w:rsidR="00C30F3B" w:rsidRPr="00EE0B70" w:rsidRDefault="00C30F3B" w:rsidP="00CF6465">
            <w:pPr>
              <w:rPr>
                <w:color w:val="000000"/>
                <w:sz w:val="20"/>
                <w:szCs w:val="20"/>
              </w:rPr>
            </w:pPr>
            <w:r w:rsidRPr="00EE0B70">
              <w:rPr>
                <w:color w:val="000000"/>
                <w:sz w:val="20"/>
                <w:szCs w:val="20"/>
              </w:rPr>
              <w:t xml:space="preserve">Libor Dupal, </w:t>
            </w:r>
            <w:proofErr w:type="spellStart"/>
            <w:r w:rsidRPr="00EE0B70">
              <w:rPr>
                <w:color w:val="000000"/>
                <w:sz w:val="20"/>
                <w:szCs w:val="20"/>
              </w:rPr>
              <w:t>Chairman</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the</w:t>
            </w:r>
            <w:proofErr w:type="spellEnd"/>
            <w:r w:rsidRPr="00EE0B70">
              <w:rPr>
                <w:color w:val="000000"/>
                <w:sz w:val="20"/>
                <w:szCs w:val="20"/>
              </w:rPr>
              <w:t xml:space="preserve"> 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w:t>
            </w:r>
          </w:p>
        </w:tc>
      </w:tr>
      <w:tr w:rsidR="00C30F3B" w:rsidRPr="00EE0B70" w:rsidTr="00C30F3B">
        <w:trPr>
          <w:trHeight w:val="267"/>
        </w:trPr>
        <w:tc>
          <w:tcPr>
            <w:tcW w:w="4678" w:type="dxa"/>
          </w:tcPr>
          <w:p w:rsidR="00C30F3B" w:rsidRPr="00EE0B70" w:rsidRDefault="00C30F3B" w:rsidP="00CF6465">
            <w:pPr>
              <w:rPr>
                <w:color w:val="000000"/>
                <w:sz w:val="20"/>
                <w:szCs w:val="20"/>
              </w:rPr>
            </w:pPr>
            <w:proofErr w:type="spellStart"/>
            <w:r w:rsidRPr="00EE0B70">
              <w:rPr>
                <w:color w:val="000000"/>
                <w:sz w:val="20"/>
                <w:szCs w:val="20"/>
              </w:rPr>
              <w:t>Accreditation</w:t>
            </w:r>
            <w:proofErr w:type="spellEnd"/>
            <w:r w:rsidRPr="00EE0B70">
              <w:rPr>
                <w:color w:val="000000"/>
                <w:sz w:val="20"/>
                <w:szCs w:val="20"/>
              </w:rPr>
              <w:t xml:space="preserve"> </w:t>
            </w:r>
            <w:proofErr w:type="spellStart"/>
            <w:r w:rsidRPr="00EE0B70">
              <w:rPr>
                <w:color w:val="000000"/>
                <w:sz w:val="20"/>
                <w:szCs w:val="20"/>
              </w:rPr>
              <w:t>Board</w:t>
            </w:r>
            <w:proofErr w:type="spellEnd"/>
            <w:r w:rsidRPr="00EE0B70">
              <w:rPr>
                <w:color w:val="000000"/>
                <w:sz w:val="20"/>
                <w:szCs w:val="20"/>
              </w:rPr>
              <w:t xml:space="preserve">, Czech </w:t>
            </w:r>
            <w:proofErr w:type="spellStart"/>
            <w:r w:rsidRPr="00EE0B70">
              <w:rPr>
                <w:color w:val="000000"/>
                <w:sz w:val="20"/>
                <w:szCs w:val="20"/>
              </w:rPr>
              <w:t>Accreditation</w:t>
            </w:r>
            <w:proofErr w:type="spellEnd"/>
            <w:r w:rsidRPr="00EE0B70">
              <w:rPr>
                <w:color w:val="000000"/>
                <w:sz w:val="20"/>
                <w:szCs w:val="20"/>
              </w:rPr>
              <w:t xml:space="preserve"> Institute </w:t>
            </w:r>
          </w:p>
        </w:tc>
        <w:tc>
          <w:tcPr>
            <w:tcW w:w="4536" w:type="dxa"/>
          </w:tcPr>
          <w:p w:rsidR="00C30F3B" w:rsidRPr="00EE0B70" w:rsidRDefault="00C30F3B" w:rsidP="00CF6465">
            <w:pPr>
              <w:rPr>
                <w:color w:val="000000"/>
                <w:sz w:val="20"/>
                <w:szCs w:val="20"/>
              </w:rPr>
            </w:pPr>
            <w:r w:rsidRPr="00EE0B70">
              <w:rPr>
                <w:color w:val="000000"/>
                <w:sz w:val="20"/>
                <w:szCs w:val="20"/>
              </w:rPr>
              <w:t xml:space="preserve">Libor Dupal, </w:t>
            </w:r>
            <w:proofErr w:type="spellStart"/>
            <w:r w:rsidRPr="00EE0B70">
              <w:rPr>
                <w:color w:val="000000"/>
                <w:sz w:val="20"/>
                <w:szCs w:val="20"/>
              </w:rPr>
              <w:t>Chairman</w:t>
            </w:r>
            <w:proofErr w:type="spellEnd"/>
            <w:r w:rsidRPr="00EE0B70">
              <w:rPr>
                <w:color w:val="000000"/>
                <w:sz w:val="20"/>
                <w:szCs w:val="20"/>
              </w:rPr>
              <w:t xml:space="preserve"> </w:t>
            </w:r>
            <w:proofErr w:type="spellStart"/>
            <w:r w:rsidRPr="00EE0B70">
              <w:rPr>
                <w:color w:val="000000"/>
                <w:sz w:val="20"/>
                <w:szCs w:val="20"/>
              </w:rPr>
              <w:t>of</w:t>
            </w:r>
            <w:proofErr w:type="spellEnd"/>
            <w:r w:rsidRPr="00EE0B70">
              <w:rPr>
                <w:color w:val="000000"/>
                <w:sz w:val="20"/>
                <w:szCs w:val="20"/>
              </w:rPr>
              <w:t xml:space="preserve"> </w:t>
            </w:r>
            <w:proofErr w:type="spellStart"/>
            <w:r w:rsidRPr="00EE0B70">
              <w:rPr>
                <w:color w:val="000000"/>
                <w:sz w:val="20"/>
                <w:szCs w:val="20"/>
              </w:rPr>
              <w:t>the</w:t>
            </w:r>
            <w:proofErr w:type="spellEnd"/>
            <w:r w:rsidRPr="00EE0B70">
              <w:rPr>
                <w:color w:val="000000"/>
                <w:sz w:val="20"/>
                <w:szCs w:val="20"/>
              </w:rPr>
              <w:t xml:space="preserve"> 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w:t>
            </w:r>
          </w:p>
        </w:tc>
      </w:tr>
    </w:tbl>
    <w:p w:rsidR="00C30F3B" w:rsidRPr="00BD2CEF" w:rsidRDefault="00C30F3B" w:rsidP="00C30F3B">
      <w:pPr>
        <w:jc w:val="both"/>
      </w:pPr>
    </w:p>
    <w:p w:rsidR="00C30F3B" w:rsidRPr="00BD2CEF" w:rsidRDefault="00C30F3B" w:rsidP="00C30F3B">
      <w:pPr>
        <w:numPr>
          <w:ilvl w:val="0"/>
          <w:numId w:val="21"/>
        </w:numPr>
        <w:spacing w:after="200" w:line="276" w:lineRule="auto"/>
        <w:rPr>
          <w:b/>
        </w:rPr>
      </w:pPr>
      <w:proofErr w:type="spellStart"/>
      <w:r w:rsidRPr="00BD2CEF">
        <w:rPr>
          <w:b/>
        </w:rPr>
        <w:t>National</w:t>
      </w:r>
      <w:proofErr w:type="spellEnd"/>
      <w:r w:rsidRPr="00BD2CEF">
        <w:rPr>
          <w:b/>
        </w:rPr>
        <w:t xml:space="preserve"> </w:t>
      </w:r>
      <w:proofErr w:type="spellStart"/>
      <w:r w:rsidRPr="00BD2CEF">
        <w:rPr>
          <w:b/>
        </w:rPr>
        <w:t>technical</w:t>
      </w:r>
      <w:proofErr w:type="spellEnd"/>
      <w:r w:rsidRPr="00BD2CEF">
        <w:rPr>
          <w:b/>
        </w:rPr>
        <w:t xml:space="preserve"> </w:t>
      </w:r>
      <w:proofErr w:type="spellStart"/>
      <w:r w:rsidRPr="00BD2CEF">
        <w:rPr>
          <w:b/>
        </w:rPr>
        <w:t>committees</w:t>
      </w:r>
      <w:proofErr w:type="spellEnd"/>
      <w:r w:rsidRPr="00BD2CEF">
        <w:rPr>
          <w:b/>
        </w:rPr>
        <w:t xml:space="preserve"> </w:t>
      </w:r>
      <w:proofErr w:type="spellStart"/>
      <w:r w:rsidRPr="00BD2CEF">
        <w:rPr>
          <w:b/>
        </w:rPr>
        <w:t>or</w:t>
      </w:r>
      <w:proofErr w:type="spellEnd"/>
      <w:r w:rsidRPr="00BD2CEF">
        <w:rPr>
          <w:b/>
        </w:rPr>
        <w:t xml:space="preserve"> </w:t>
      </w:r>
      <w:proofErr w:type="spellStart"/>
      <w:r w:rsidRPr="00BD2CEF">
        <w:rPr>
          <w:b/>
        </w:rPr>
        <w:t>mirror</w:t>
      </w:r>
      <w:proofErr w:type="spellEnd"/>
      <w:r w:rsidRPr="00BD2CEF">
        <w:rPr>
          <w:b/>
        </w:rPr>
        <w:t xml:space="preserve"> </w:t>
      </w:r>
      <w:proofErr w:type="spellStart"/>
      <w:r w:rsidRPr="00BD2CEF">
        <w:rPr>
          <w:b/>
        </w:rPr>
        <w:t>committees</w:t>
      </w:r>
      <w:proofErr w:type="spellEnd"/>
      <w:r w:rsidRPr="00BD2CEF">
        <w:rPr>
          <w:b/>
        </w:rPr>
        <w:t xml:space="preserve"> </w:t>
      </w:r>
      <w:proofErr w:type="spellStart"/>
      <w:r w:rsidRPr="00BD2CEF">
        <w:rPr>
          <w:b/>
        </w:rPr>
        <w:t>for</w:t>
      </w:r>
      <w:proofErr w:type="spellEnd"/>
      <w:r w:rsidRPr="00BD2CEF">
        <w:rPr>
          <w:b/>
        </w:rPr>
        <w:t xml:space="preserve"> ISO </w:t>
      </w:r>
      <w:proofErr w:type="spellStart"/>
      <w:r w:rsidRPr="00BD2CEF">
        <w:rPr>
          <w:b/>
        </w:rPr>
        <w:t>or</w:t>
      </w:r>
      <w:proofErr w:type="spellEnd"/>
      <w:r w:rsidRPr="00BD2CEF">
        <w:rPr>
          <w:b/>
        </w:rPr>
        <w:t xml:space="preserve"> IEC </w:t>
      </w:r>
      <w:proofErr w:type="spellStart"/>
      <w:r w:rsidRPr="00BD2CEF">
        <w:rPr>
          <w:b/>
        </w:rPr>
        <w:t>TCs</w:t>
      </w:r>
      <w:proofErr w:type="spellEnd"/>
      <w:r w:rsidRPr="00BD2CEF">
        <w:rPr>
          <w:b/>
        </w:rPr>
        <w:t>:</w:t>
      </w:r>
    </w:p>
    <w:tbl>
      <w:tblPr>
        <w:tblW w:w="9224" w:type="dxa"/>
        <w:tblInd w:w="60" w:type="dxa"/>
        <w:tblLayout w:type="fixed"/>
        <w:tblCellMar>
          <w:left w:w="70" w:type="dxa"/>
          <w:right w:w="70" w:type="dxa"/>
        </w:tblCellMar>
        <w:tblLook w:val="0000" w:firstRow="0" w:lastRow="0" w:firstColumn="0" w:lastColumn="0" w:noHBand="0" w:noVBand="0"/>
      </w:tblPr>
      <w:tblGrid>
        <w:gridCol w:w="1144"/>
        <w:gridCol w:w="3544"/>
        <w:gridCol w:w="4536"/>
      </w:tblGrid>
      <w:tr w:rsidR="00C30F3B" w:rsidRPr="00EE0B70" w:rsidTr="00C30F3B">
        <w:trPr>
          <w:trHeight w:val="885"/>
        </w:trPr>
        <w:tc>
          <w:tcPr>
            <w:tcW w:w="1144" w:type="dxa"/>
            <w:tcBorders>
              <w:top w:val="single" w:sz="8" w:space="0" w:color="auto"/>
              <w:left w:val="single" w:sz="8" w:space="0" w:color="auto"/>
              <w:bottom w:val="single" w:sz="8" w:space="0" w:color="auto"/>
              <w:right w:val="single" w:sz="8" w:space="0" w:color="auto"/>
            </w:tcBorders>
            <w:shd w:val="clear" w:color="auto" w:fill="auto"/>
            <w:vAlign w:val="center"/>
          </w:tcPr>
          <w:p w:rsidR="00C30F3B" w:rsidRPr="00EE0B70" w:rsidRDefault="00C30F3B" w:rsidP="00CF6465">
            <w:pPr>
              <w:jc w:val="center"/>
              <w:rPr>
                <w:b/>
                <w:color w:val="000000"/>
                <w:sz w:val="20"/>
                <w:szCs w:val="20"/>
              </w:rPr>
            </w:pPr>
            <w:proofErr w:type="spellStart"/>
            <w:r w:rsidRPr="00EE0B70">
              <w:rPr>
                <w:b/>
                <w:color w:val="000000"/>
                <w:sz w:val="20"/>
                <w:szCs w:val="20"/>
              </w:rPr>
              <w:t>Code</w:t>
            </w:r>
            <w:proofErr w:type="spellEnd"/>
            <w:r w:rsidRPr="00EE0B70">
              <w:rPr>
                <w:b/>
                <w:color w:val="000000"/>
                <w:sz w:val="20"/>
                <w:szCs w:val="20"/>
              </w:rPr>
              <w:t xml:space="preserve"> </w:t>
            </w:r>
            <w:proofErr w:type="spellStart"/>
            <w:r w:rsidRPr="00EE0B70">
              <w:rPr>
                <w:b/>
                <w:color w:val="000000"/>
                <w:sz w:val="20"/>
                <w:szCs w:val="20"/>
              </w:rPr>
              <w:t>of</w:t>
            </w:r>
            <w:proofErr w:type="spellEnd"/>
            <w:r w:rsidRPr="00EE0B70">
              <w:rPr>
                <w:b/>
                <w:color w:val="000000"/>
                <w:sz w:val="20"/>
                <w:szCs w:val="20"/>
              </w:rPr>
              <w:t xml:space="preserve"> </w:t>
            </w:r>
            <w:proofErr w:type="spellStart"/>
            <w:r w:rsidRPr="00EE0B70">
              <w:rPr>
                <w:b/>
                <w:color w:val="000000"/>
                <w:sz w:val="20"/>
                <w:szCs w:val="20"/>
              </w:rPr>
              <w:t>the</w:t>
            </w:r>
            <w:proofErr w:type="spellEnd"/>
            <w:r w:rsidRPr="00EE0B70">
              <w:rPr>
                <w:b/>
                <w:color w:val="000000"/>
                <w:sz w:val="20"/>
                <w:szCs w:val="20"/>
              </w:rPr>
              <w:t xml:space="preserve"> Czech </w:t>
            </w:r>
            <w:proofErr w:type="spellStart"/>
            <w:r w:rsidRPr="00EE0B70">
              <w:rPr>
                <w:b/>
                <w:color w:val="000000"/>
                <w:sz w:val="20"/>
                <w:szCs w:val="20"/>
              </w:rPr>
              <w:t>Stand</w:t>
            </w:r>
            <w:proofErr w:type="spellEnd"/>
            <w:r w:rsidRPr="00EE0B70">
              <w:rPr>
                <w:b/>
                <w:color w:val="000000"/>
                <w:sz w:val="20"/>
                <w:szCs w:val="20"/>
              </w:rPr>
              <w:t xml:space="preserve">. </w:t>
            </w:r>
            <w:proofErr w:type="spellStart"/>
            <w:r w:rsidRPr="00EE0B70">
              <w:rPr>
                <w:b/>
                <w:color w:val="000000"/>
                <w:sz w:val="20"/>
                <w:szCs w:val="20"/>
              </w:rPr>
              <w:t>Committee</w:t>
            </w:r>
            <w:proofErr w:type="spellEnd"/>
          </w:p>
        </w:tc>
        <w:tc>
          <w:tcPr>
            <w:tcW w:w="3544" w:type="dxa"/>
            <w:tcBorders>
              <w:top w:val="single" w:sz="8" w:space="0" w:color="auto"/>
              <w:left w:val="nil"/>
              <w:bottom w:val="single" w:sz="8" w:space="0" w:color="auto"/>
              <w:right w:val="single" w:sz="4" w:space="0" w:color="auto"/>
            </w:tcBorders>
            <w:shd w:val="clear" w:color="auto" w:fill="auto"/>
            <w:vAlign w:val="center"/>
          </w:tcPr>
          <w:p w:rsidR="00C30F3B" w:rsidRPr="00EE0B70" w:rsidRDefault="00C30F3B" w:rsidP="00CF6465">
            <w:pPr>
              <w:jc w:val="center"/>
              <w:rPr>
                <w:b/>
                <w:color w:val="000000"/>
                <w:sz w:val="20"/>
                <w:szCs w:val="20"/>
              </w:rPr>
            </w:pPr>
            <w:proofErr w:type="spellStart"/>
            <w:r w:rsidRPr="00EE0B70">
              <w:rPr>
                <w:b/>
                <w:color w:val="000000"/>
                <w:sz w:val="20"/>
                <w:szCs w:val="20"/>
              </w:rPr>
              <w:t>Field</w:t>
            </w:r>
            <w:proofErr w:type="spellEnd"/>
            <w:r w:rsidRPr="00EE0B70">
              <w:rPr>
                <w:b/>
                <w:color w:val="000000"/>
                <w:sz w:val="20"/>
                <w:szCs w:val="20"/>
              </w:rPr>
              <w:t xml:space="preserve"> </w:t>
            </w:r>
            <w:proofErr w:type="spellStart"/>
            <w:r w:rsidRPr="00EE0B70">
              <w:rPr>
                <w:b/>
                <w:color w:val="000000"/>
                <w:sz w:val="20"/>
                <w:szCs w:val="20"/>
              </w:rPr>
              <w:t>of</w:t>
            </w:r>
            <w:proofErr w:type="spellEnd"/>
            <w:r w:rsidRPr="00EE0B70">
              <w:rPr>
                <w:b/>
                <w:color w:val="000000"/>
                <w:sz w:val="20"/>
                <w:szCs w:val="20"/>
              </w:rPr>
              <w:t xml:space="preserve"> </w:t>
            </w:r>
            <w:proofErr w:type="spellStart"/>
            <w:r w:rsidRPr="00EE0B70">
              <w:rPr>
                <w:b/>
                <w:color w:val="000000"/>
                <w:sz w:val="20"/>
                <w:szCs w:val="20"/>
              </w:rPr>
              <w:t>activity</w:t>
            </w:r>
            <w:proofErr w:type="spellEnd"/>
          </w:p>
          <w:p w:rsidR="00C30F3B" w:rsidRPr="00EE0B70" w:rsidRDefault="00C30F3B" w:rsidP="00CF6465">
            <w:pPr>
              <w:jc w:val="center"/>
              <w:rPr>
                <w:b/>
                <w:color w:val="000000"/>
                <w:sz w:val="20"/>
                <w:szCs w:val="20"/>
              </w:rPr>
            </w:pPr>
            <w:proofErr w:type="spellStart"/>
            <w:r w:rsidRPr="00EE0B70">
              <w:rPr>
                <w:b/>
                <w:color w:val="000000"/>
                <w:sz w:val="20"/>
                <w:szCs w:val="20"/>
              </w:rPr>
              <w:t>Mirror</w:t>
            </w:r>
            <w:proofErr w:type="spellEnd"/>
            <w:r w:rsidRPr="00EE0B70">
              <w:rPr>
                <w:b/>
                <w:color w:val="000000"/>
                <w:sz w:val="20"/>
                <w:szCs w:val="20"/>
              </w:rPr>
              <w:t xml:space="preserve"> to ISO</w:t>
            </w:r>
          </w:p>
        </w:tc>
        <w:tc>
          <w:tcPr>
            <w:tcW w:w="4536" w:type="dxa"/>
            <w:tcBorders>
              <w:top w:val="single" w:sz="8" w:space="0" w:color="auto"/>
              <w:left w:val="single" w:sz="4" w:space="0" w:color="auto"/>
              <w:bottom w:val="single" w:sz="4" w:space="0" w:color="auto"/>
              <w:right w:val="single" w:sz="8" w:space="0" w:color="auto"/>
            </w:tcBorders>
            <w:shd w:val="clear" w:color="auto" w:fill="auto"/>
            <w:vAlign w:val="center"/>
          </w:tcPr>
          <w:p w:rsidR="00C30F3B" w:rsidRPr="00EE0B70" w:rsidRDefault="00C30F3B" w:rsidP="00CF6465">
            <w:pPr>
              <w:jc w:val="center"/>
              <w:rPr>
                <w:b/>
                <w:color w:val="000000"/>
                <w:sz w:val="20"/>
                <w:szCs w:val="20"/>
              </w:rPr>
            </w:pPr>
            <w:proofErr w:type="spellStart"/>
            <w:r w:rsidRPr="00EE0B70">
              <w:rPr>
                <w:b/>
                <w:color w:val="000000"/>
                <w:sz w:val="20"/>
                <w:szCs w:val="20"/>
              </w:rPr>
              <w:t>Name</w:t>
            </w:r>
            <w:proofErr w:type="spellEnd"/>
            <w:r w:rsidRPr="00EE0B70">
              <w:rPr>
                <w:b/>
                <w:color w:val="000000"/>
                <w:sz w:val="20"/>
                <w:szCs w:val="20"/>
              </w:rPr>
              <w:t xml:space="preserve"> </w:t>
            </w:r>
            <w:proofErr w:type="spellStart"/>
            <w:r w:rsidRPr="00EE0B70">
              <w:rPr>
                <w:b/>
                <w:color w:val="000000"/>
                <w:sz w:val="20"/>
                <w:szCs w:val="20"/>
              </w:rPr>
              <w:t>of</w:t>
            </w:r>
            <w:proofErr w:type="spellEnd"/>
            <w:r w:rsidRPr="00EE0B70">
              <w:rPr>
                <w:b/>
                <w:color w:val="000000"/>
                <w:sz w:val="20"/>
                <w:szCs w:val="20"/>
              </w:rPr>
              <w:t xml:space="preserve"> </w:t>
            </w:r>
            <w:proofErr w:type="gramStart"/>
            <w:r w:rsidRPr="00EE0B70">
              <w:rPr>
                <w:b/>
                <w:color w:val="000000"/>
                <w:sz w:val="20"/>
                <w:szCs w:val="20"/>
              </w:rPr>
              <w:t>expert</w:t>
            </w:r>
            <w:proofErr w:type="gramEnd"/>
          </w:p>
          <w:p w:rsidR="00C30F3B" w:rsidRPr="00EE0B70" w:rsidRDefault="00C30F3B" w:rsidP="00CF6465">
            <w:pPr>
              <w:jc w:val="center"/>
              <w:rPr>
                <w:b/>
                <w:color w:val="000000"/>
                <w:sz w:val="20"/>
                <w:szCs w:val="20"/>
              </w:rPr>
            </w:pPr>
            <w:proofErr w:type="spellStart"/>
            <w:r w:rsidRPr="00EE0B70">
              <w:rPr>
                <w:b/>
                <w:color w:val="000000"/>
                <w:sz w:val="20"/>
                <w:szCs w:val="20"/>
              </w:rPr>
              <w:t>Organisation</w:t>
            </w:r>
            <w:proofErr w:type="spellEnd"/>
          </w:p>
          <w:p w:rsidR="00C30F3B" w:rsidRPr="00EE0B70" w:rsidRDefault="00C30F3B" w:rsidP="00CF6465">
            <w:pPr>
              <w:ind w:right="-70"/>
              <w:jc w:val="center"/>
              <w:rPr>
                <w:b/>
                <w:color w:val="000000"/>
                <w:sz w:val="20"/>
                <w:szCs w:val="20"/>
              </w:rPr>
            </w:pPr>
            <w:proofErr w:type="spellStart"/>
            <w:r w:rsidRPr="00EE0B70">
              <w:rPr>
                <w:b/>
                <w:color w:val="000000"/>
                <w:sz w:val="20"/>
                <w:szCs w:val="20"/>
              </w:rPr>
              <w:t>Contact</w:t>
            </w:r>
            <w:proofErr w:type="spellEnd"/>
            <w:r w:rsidRPr="00EE0B70">
              <w:rPr>
                <w:b/>
                <w:color w:val="000000"/>
                <w:sz w:val="20"/>
                <w:szCs w:val="20"/>
              </w:rPr>
              <w:t xml:space="preserve"> </w:t>
            </w:r>
            <w:proofErr w:type="spellStart"/>
            <w:r w:rsidRPr="00EE0B70">
              <w:rPr>
                <w:b/>
                <w:color w:val="000000"/>
                <w:sz w:val="20"/>
                <w:szCs w:val="20"/>
              </w:rPr>
              <w:t>details</w:t>
            </w:r>
            <w:proofErr w:type="spellEnd"/>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tcPr>
          <w:p w:rsidR="00C30F3B" w:rsidRPr="00EE0B70" w:rsidRDefault="00C30F3B" w:rsidP="00CF6465">
            <w:pPr>
              <w:jc w:val="center"/>
              <w:rPr>
                <w:color w:val="000000"/>
                <w:sz w:val="20"/>
                <w:szCs w:val="20"/>
              </w:rPr>
            </w:pPr>
            <w:r w:rsidRPr="00EE0B70">
              <w:rPr>
                <w:color w:val="000000"/>
                <w:sz w:val="20"/>
                <w:szCs w:val="20"/>
              </w:rPr>
              <w:t>3</w:t>
            </w:r>
          </w:p>
        </w:tc>
        <w:tc>
          <w:tcPr>
            <w:tcW w:w="3544" w:type="dxa"/>
            <w:tcBorders>
              <w:top w:val="nil"/>
              <w:left w:val="nil"/>
              <w:bottom w:val="single" w:sz="8" w:space="0" w:color="auto"/>
              <w:right w:val="single" w:sz="4" w:space="0" w:color="auto"/>
            </w:tcBorders>
            <w:shd w:val="clear" w:color="auto" w:fill="auto"/>
            <w:vAlign w:val="center"/>
          </w:tcPr>
          <w:p w:rsidR="00C30F3B" w:rsidRPr="00EE0B70" w:rsidRDefault="00C30F3B" w:rsidP="00CF6465">
            <w:pPr>
              <w:jc w:val="center"/>
              <w:rPr>
                <w:color w:val="000000"/>
                <w:sz w:val="20"/>
                <w:szCs w:val="20"/>
              </w:rPr>
            </w:pPr>
            <w:proofErr w:type="spellStart"/>
            <w:r w:rsidRPr="00EE0B70">
              <w:rPr>
                <w:color w:val="000000"/>
                <w:sz w:val="20"/>
                <w:szCs w:val="20"/>
              </w:rPr>
              <w:t>Personal</w:t>
            </w:r>
            <w:proofErr w:type="spellEnd"/>
            <w:r w:rsidRPr="00EE0B70">
              <w:rPr>
                <w:color w:val="000000"/>
                <w:sz w:val="20"/>
                <w:szCs w:val="20"/>
              </w:rPr>
              <w:t xml:space="preserve"> </w:t>
            </w:r>
            <w:proofErr w:type="spellStart"/>
            <w:r w:rsidRPr="00EE0B70">
              <w:rPr>
                <w:color w:val="000000"/>
                <w:sz w:val="20"/>
                <w:szCs w:val="20"/>
              </w:rPr>
              <w:t>protective</w:t>
            </w:r>
            <w:proofErr w:type="spellEnd"/>
            <w:r w:rsidRPr="00EE0B70">
              <w:rPr>
                <w:color w:val="000000"/>
                <w:sz w:val="20"/>
                <w:szCs w:val="20"/>
              </w:rPr>
              <w:t xml:space="preserve"> </w:t>
            </w:r>
            <w:proofErr w:type="spellStart"/>
            <w:r w:rsidRPr="00EE0B70">
              <w:rPr>
                <w:color w:val="000000"/>
                <w:sz w:val="20"/>
                <w:szCs w:val="20"/>
              </w:rPr>
              <w:t>equipment</w:t>
            </w:r>
            <w:proofErr w:type="spellEnd"/>
          </w:p>
          <w:p w:rsidR="00C30F3B" w:rsidRPr="00EE0B70" w:rsidRDefault="00C30F3B" w:rsidP="00CF6465">
            <w:pPr>
              <w:jc w:val="center"/>
              <w:rPr>
                <w:color w:val="000000"/>
                <w:sz w:val="20"/>
                <w:szCs w:val="20"/>
              </w:rPr>
            </w:pPr>
            <w:r w:rsidRPr="00EE0B70">
              <w:rPr>
                <w:color w:val="000000"/>
                <w:sz w:val="20"/>
                <w:szCs w:val="20"/>
              </w:rPr>
              <w:t>ISO/TC 94</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rsidR="00C30F3B" w:rsidRPr="00EE0B70" w:rsidRDefault="00C30F3B" w:rsidP="00CF6465">
            <w:pPr>
              <w:jc w:val="center"/>
              <w:rPr>
                <w:color w:val="000000"/>
                <w:sz w:val="20"/>
                <w:szCs w:val="20"/>
              </w:rPr>
            </w:pPr>
            <w:r w:rsidRPr="00EE0B70">
              <w:rPr>
                <w:color w:val="000000"/>
                <w:sz w:val="20"/>
                <w:szCs w:val="20"/>
              </w:rPr>
              <w:t>Ing. Miroslava DOSTÁLOVÁ</w:t>
            </w:r>
          </w:p>
          <w:p w:rsidR="00C30F3B" w:rsidRPr="00EE0B70" w:rsidRDefault="00C30F3B" w:rsidP="00CF6465">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C30F3B" w:rsidRPr="00EE0B70" w:rsidRDefault="003D5E35" w:rsidP="00CF6465">
            <w:pPr>
              <w:jc w:val="center"/>
              <w:rPr>
                <w:sz w:val="20"/>
                <w:szCs w:val="20"/>
              </w:rPr>
            </w:pPr>
            <w:hyperlink r:id="rId23"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tcPr>
          <w:p w:rsidR="00C30F3B" w:rsidRPr="00EE0B70" w:rsidRDefault="00C30F3B" w:rsidP="00CF6465">
            <w:pPr>
              <w:jc w:val="center"/>
              <w:rPr>
                <w:color w:val="000000"/>
                <w:sz w:val="20"/>
                <w:szCs w:val="20"/>
              </w:rPr>
            </w:pPr>
            <w:r w:rsidRPr="00EE0B70">
              <w:rPr>
                <w:color w:val="000000"/>
                <w:sz w:val="20"/>
                <w:szCs w:val="20"/>
              </w:rPr>
              <w:t>20</w:t>
            </w:r>
          </w:p>
        </w:tc>
        <w:tc>
          <w:tcPr>
            <w:tcW w:w="3544" w:type="dxa"/>
            <w:tcBorders>
              <w:top w:val="nil"/>
              <w:left w:val="nil"/>
              <w:bottom w:val="single" w:sz="8" w:space="0" w:color="auto"/>
              <w:right w:val="single" w:sz="4" w:space="0" w:color="auto"/>
            </w:tcBorders>
            <w:shd w:val="clear" w:color="auto" w:fill="auto"/>
            <w:vAlign w:val="center"/>
          </w:tcPr>
          <w:p w:rsidR="00C30F3B" w:rsidRPr="00EE0B70" w:rsidRDefault="00C30F3B" w:rsidP="00CF6465">
            <w:pPr>
              <w:jc w:val="center"/>
              <w:rPr>
                <w:color w:val="000000"/>
                <w:sz w:val="20"/>
                <w:szCs w:val="20"/>
              </w:rPr>
            </w:pPr>
            <w:proofErr w:type="spellStart"/>
            <w:r w:rsidRPr="00EE0B70">
              <w:rPr>
                <w:color w:val="000000"/>
                <w:sz w:val="20"/>
                <w:szCs w:val="20"/>
              </w:rPr>
              <w:t>Information</w:t>
            </w:r>
            <w:proofErr w:type="spellEnd"/>
            <w:r w:rsidRPr="00EE0B70">
              <w:rPr>
                <w:color w:val="000000"/>
                <w:sz w:val="20"/>
                <w:szCs w:val="20"/>
              </w:rPr>
              <w:t xml:space="preserve"> Technology</w:t>
            </w:r>
          </w:p>
          <w:p w:rsidR="00C30F3B" w:rsidRPr="00EE0B70" w:rsidRDefault="00C30F3B" w:rsidP="00CF6465">
            <w:pPr>
              <w:jc w:val="center"/>
              <w:rPr>
                <w:color w:val="000000"/>
                <w:sz w:val="20"/>
                <w:szCs w:val="20"/>
              </w:rPr>
            </w:pPr>
            <w:r w:rsidRPr="00EE0B70">
              <w:rPr>
                <w:color w:val="000000"/>
                <w:sz w:val="20"/>
                <w:szCs w:val="20"/>
              </w:rPr>
              <w:t>ISO/IEC/JTC 1/SC 6, ISO/IEC/JTC 1/SC 7, ISO/IEC/JTC 1/SC 27</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rsidR="00C30F3B" w:rsidRPr="00EE0B70" w:rsidRDefault="00C30F3B" w:rsidP="00CF6465">
            <w:pPr>
              <w:jc w:val="center"/>
              <w:rPr>
                <w:color w:val="000000"/>
                <w:sz w:val="20"/>
                <w:szCs w:val="20"/>
              </w:rPr>
            </w:pPr>
            <w:r w:rsidRPr="00EE0B70">
              <w:rPr>
                <w:color w:val="000000"/>
                <w:sz w:val="20"/>
                <w:szCs w:val="20"/>
              </w:rPr>
              <w:t>Ing. David PEŠEK</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color w:val="000000"/>
                <w:sz w:val="20"/>
                <w:szCs w:val="20"/>
              </w:rPr>
            </w:pPr>
            <w:hyperlink r:id="rId24"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3F25AF"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tcPr>
          <w:p w:rsidR="003F25AF" w:rsidRPr="00EE0B70" w:rsidRDefault="003F25AF" w:rsidP="00CF6465">
            <w:pPr>
              <w:jc w:val="center"/>
              <w:rPr>
                <w:color w:val="000000"/>
                <w:sz w:val="20"/>
                <w:szCs w:val="20"/>
              </w:rPr>
            </w:pPr>
            <w:r>
              <w:rPr>
                <w:color w:val="000000"/>
                <w:sz w:val="20"/>
                <w:szCs w:val="20"/>
              </w:rPr>
              <w:t>21</w:t>
            </w:r>
          </w:p>
        </w:tc>
        <w:tc>
          <w:tcPr>
            <w:tcW w:w="3544" w:type="dxa"/>
            <w:tcBorders>
              <w:top w:val="nil"/>
              <w:left w:val="nil"/>
              <w:bottom w:val="single" w:sz="8" w:space="0" w:color="auto"/>
              <w:right w:val="single" w:sz="4" w:space="0" w:color="auto"/>
            </w:tcBorders>
            <w:shd w:val="clear" w:color="auto" w:fill="auto"/>
            <w:vAlign w:val="center"/>
          </w:tcPr>
          <w:p w:rsidR="003F25AF" w:rsidRDefault="003F25AF" w:rsidP="003F25AF">
            <w:pPr>
              <w:jc w:val="center"/>
            </w:pPr>
            <w:r>
              <w:t xml:space="preserve">Terminology in </w:t>
            </w:r>
            <w:proofErr w:type="spellStart"/>
            <w:r>
              <w:t>electrotechnics</w:t>
            </w:r>
            <w:proofErr w:type="spellEnd"/>
          </w:p>
          <w:p w:rsidR="003F25AF" w:rsidRPr="00EE0B70" w:rsidRDefault="003F25AF" w:rsidP="003F25AF">
            <w:pPr>
              <w:jc w:val="center"/>
              <w:rPr>
                <w:color w:val="000000"/>
                <w:sz w:val="20"/>
                <w:szCs w:val="20"/>
              </w:rPr>
            </w:pP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rsidR="003F25AF" w:rsidRDefault="003F25AF" w:rsidP="00CF6465">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3F25AF" w:rsidRPr="00EE0B70" w:rsidRDefault="003D5E35" w:rsidP="00CF6465">
            <w:pPr>
              <w:jc w:val="center"/>
              <w:rPr>
                <w:color w:val="000000"/>
                <w:sz w:val="20"/>
                <w:szCs w:val="20"/>
              </w:rPr>
            </w:pPr>
            <w:hyperlink r:id="rId25"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tcPr>
          <w:p w:rsidR="00C30F3B" w:rsidRPr="00EE0B70" w:rsidRDefault="00C30F3B" w:rsidP="00CF6465">
            <w:pPr>
              <w:jc w:val="center"/>
              <w:rPr>
                <w:color w:val="000000"/>
                <w:sz w:val="20"/>
                <w:szCs w:val="20"/>
              </w:rPr>
            </w:pPr>
            <w:r w:rsidRPr="00EE0B70">
              <w:rPr>
                <w:color w:val="000000"/>
                <w:sz w:val="20"/>
                <w:szCs w:val="20"/>
              </w:rPr>
              <w:t>26</w:t>
            </w:r>
          </w:p>
        </w:tc>
        <w:tc>
          <w:tcPr>
            <w:tcW w:w="3544" w:type="dxa"/>
            <w:tcBorders>
              <w:top w:val="nil"/>
              <w:left w:val="nil"/>
              <w:bottom w:val="single" w:sz="8" w:space="0" w:color="auto"/>
              <w:right w:val="single" w:sz="4" w:space="0" w:color="auto"/>
            </w:tcBorders>
            <w:shd w:val="clear" w:color="auto" w:fill="auto"/>
            <w:vAlign w:val="center"/>
          </w:tcPr>
          <w:p w:rsidR="00C30F3B" w:rsidRPr="00EE0B70" w:rsidRDefault="00C30F3B" w:rsidP="00CF6465">
            <w:pPr>
              <w:jc w:val="center"/>
              <w:rPr>
                <w:color w:val="000000"/>
                <w:sz w:val="20"/>
                <w:szCs w:val="20"/>
              </w:rPr>
            </w:pPr>
            <w:proofErr w:type="spellStart"/>
            <w:r w:rsidRPr="00EE0B70">
              <w:rPr>
                <w:color w:val="000000"/>
                <w:sz w:val="20"/>
                <w:szCs w:val="20"/>
              </w:rPr>
              <w:t>Gas</w:t>
            </w:r>
            <w:proofErr w:type="spellEnd"/>
            <w:r w:rsidRPr="00EE0B70">
              <w:rPr>
                <w:color w:val="000000"/>
                <w:sz w:val="20"/>
                <w:szCs w:val="20"/>
              </w:rPr>
              <w:t xml:space="preserve">, </w:t>
            </w:r>
            <w:proofErr w:type="spellStart"/>
            <w:r w:rsidRPr="00EE0B70">
              <w:rPr>
                <w:color w:val="000000"/>
                <w:sz w:val="20"/>
                <w:szCs w:val="20"/>
              </w:rPr>
              <w:t>Liquid</w:t>
            </w:r>
            <w:proofErr w:type="spellEnd"/>
            <w:r w:rsidRPr="00EE0B70">
              <w:rPr>
                <w:color w:val="000000"/>
                <w:sz w:val="20"/>
                <w:szCs w:val="20"/>
              </w:rPr>
              <w:t xml:space="preserve"> and solid </w:t>
            </w:r>
            <w:proofErr w:type="spellStart"/>
            <w:r w:rsidRPr="00EE0B70">
              <w:rPr>
                <w:color w:val="000000"/>
                <w:sz w:val="20"/>
                <w:szCs w:val="20"/>
              </w:rPr>
              <w:t>Appliances</w:t>
            </w:r>
            <w:proofErr w:type="spellEnd"/>
          </w:p>
          <w:p w:rsidR="00C30F3B" w:rsidRPr="00EE0B70" w:rsidRDefault="00C30F3B" w:rsidP="00CF6465">
            <w:pPr>
              <w:jc w:val="center"/>
              <w:rPr>
                <w:color w:val="000000"/>
                <w:sz w:val="20"/>
                <w:szCs w:val="20"/>
              </w:rPr>
            </w:pPr>
            <w:r w:rsidRPr="00EE0B70">
              <w:rPr>
                <w:color w:val="000000"/>
                <w:sz w:val="20"/>
                <w:szCs w:val="20"/>
              </w:rPr>
              <w:t>ISO/TC 109, ISO/TC 116, ISO/TC 161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rsidR="003F25AF" w:rsidRDefault="003F25AF" w:rsidP="003F25AF">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lastRenderedPageBreak/>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C30F3B" w:rsidRPr="00EE0B70" w:rsidRDefault="003D5E35" w:rsidP="003F25AF">
            <w:pPr>
              <w:jc w:val="center"/>
              <w:rPr>
                <w:sz w:val="20"/>
                <w:szCs w:val="20"/>
              </w:rPr>
            </w:pPr>
            <w:hyperlink r:id="rId26"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tcPr>
          <w:p w:rsidR="00C30F3B" w:rsidRPr="00EE0B70" w:rsidRDefault="00C30F3B" w:rsidP="00CF6465">
            <w:pPr>
              <w:jc w:val="center"/>
              <w:rPr>
                <w:color w:val="000000"/>
                <w:sz w:val="20"/>
                <w:szCs w:val="20"/>
              </w:rPr>
            </w:pPr>
            <w:r w:rsidRPr="00EE0B70">
              <w:rPr>
                <w:color w:val="000000"/>
                <w:sz w:val="20"/>
                <w:szCs w:val="20"/>
              </w:rPr>
              <w:lastRenderedPageBreak/>
              <w:t>31</w:t>
            </w:r>
          </w:p>
        </w:tc>
        <w:tc>
          <w:tcPr>
            <w:tcW w:w="3544" w:type="dxa"/>
            <w:tcBorders>
              <w:top w:val="nil"/>
              <w:left w:val="nil"/>
              <w:bottom w:val="single" w:sz="8" w:space="0" w:color="auto"/>
              <w:right w:val="single" w:sz="4" w:space="0" w:color="auto"/>
            </w:tcBorders>
            <w:shd w:val="clear" w:color="auto" w:fill="auto"/>
            <w:vAlign w:val="center"/>
          </w:tcPr>
          <w:p w:rsidR="00C30F3B" w:rsidRPr="00EE0B70" w:rsidRDefault="00C30F3B" w:rsidP="00CF6465">
            <w:pPr>
              <w:jc w:val="center"/>
              <w:rPr>
                <w:color w:val="000000"/>
                <w:sz w:val="20"/>
                <w:szCs w:val="20"/>
              </w:rPr>
            </w:pPr>
            <w:r w:rsidRPr="00EE0B70">
              <w:rPr>
                <w:color w:val="000000"/>
                <w:sz w:val="20"/>
                <w:szCs w:val="20"/>
              </w:rPr>
              <w:t>Textile</w:t>
            </w:r>
          </w:p>
          <w:p w:rsidR="00C30F3B" w:rsidRPr="00EE0B70" w:rsidRDefault="00C30F3B" w:rsidP="00CF6465">
            <w:pPr>
              <w:jc w:val="center"/>
              <w:rPr>
                <w:color w:val="000000"/>
                <w:sz w:val="20"/>
                <w:szCs w:val="20"/>
              </w:rPr>
            </w:pPr>
            <w:r w:rsidRPr="00EE0B70">
              <w:rPr>
                <w:color w:val="000000"/>
                <w:sz w:val="20"/>
                <w:szCs w:val="20"/>
              </w:rPr>
              <w:t>ISO/TC 38, ISO/TC 219, ISO/TC 221</w:t>
            </w:r>
          </w:p>
        </w:tc>
        <w:tc>
          <w:tcPr>
            <w:tcW w:w="4536" w:type="dxa"/>
            <w:tcBorders>
              <w:top w:val="single" w:sz="4" w:space="0" w:color="auto"/>
              <w:left w:val="single" w:sz="4" w:space="0" w:color="auto"/>
              <w:bottom w:val="single" w:sz="4" w:space="0" w:color="auto"/>
              <w:right w:val="single" w:sz="8" w:space="0" w:color="auto"/>
            </w:tcBorders>
            <w:shd w:val="clear" w:color="auto" w:fill="auto"/>
            <w:vAlign w:val="center"/>
          </w:tcPr>
          <w:p w:rsidR="00C30F3B" w:rsidRPr="00EE0B70" w:rsidRDefault="00C30F3B" w:rsidP="00CF6465">
            <w:pPr>
              <w:jc w:val="center"/>
              <w:rPr>
                <w:color w:val="000000"/>
                <w:sz w:val="20"/>
                <w:szCs w:val="20"/>
              </w:rPr>
            </w:pPr>
            <w:r w:rsidRPr="00EE0B70">
              <w:rPr>
                <w:color w:val="000000"/>
                <w:sz w:val="20"/>
                <w:szCs w:val="20"/>
              </w:rPr>
              <w:t>Ing. Hana PAŘILOVÁ</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27"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3F25AF"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3F25AF" w:rsidRPr="00EE0B70" w:rsidRDefault="003F25AF" w:rsidP="00CF6465">
            <w:pPr>
              <w:jc w:val="center"/>
              <w:rPr>
                <w:color w:val="000000"/>
                <w:sz w:val="20"/>
                <w:szCs w:val="20"/>
              </w:rPr>
            </w:pPr>
            <w:r>
              <w:rPr>
                <w:color w:val="000000"/>
                <w:sz w:val="20"/>
                <w:szCs w:val="20"/>
              </w:rPr>
              <w:t>33</w:t>
            </w:r>
          </w:p>
        </w:tc>
        <w:tc>
          <w:tcPr>
            <w:tcW w:w="3544" w:type="dxa"/>
            <w:tcBorders>
              <w:top w:val="nil"/>
              <w:left w:val="nil"/>
              <w:bottom w:val="single" w:sz="8" w:space="0" w:color="auto"/>
              <w:right w:val="single" w:sz="4" w:space="0" w:color="auto"/>
            </w:tcBorders>
            <w:shd w:val="clear" w:color="auto" w:fill="auto"/>
            <w:noWrap/>
            <w:vAlign w:val="center"/>
          </w:tcPr>
          <w:p w:rsidR="003F25AF" w:rsidRPr="00EE0B70" w:rsidRDefault="003F25AF" w:rsidP="00CF6465">
            <w:pPr>
              <w:jc w:val="center"/>
              <w:rPr>
                <w:color w:val="000000"/>
                <w:sz w:val="20"/>
                <w:szCs w:val="20"/>
              </w:rPr>
            </w:pPr>
            <w:r>
              <w:rPr>
                <w:color w:val="000000"/>
                <w:sz w:val="20"/>
                <w:szCs w:val="20"/>
              </w:rPr>
              <w:t>‚</w:t>
            </w:r>
            <w:proofErr w:type="spellStart"/>
            <w:r>
              <w:rPr>
                <w:color w:val="000000"/>
                <w:sz w:val="20"/>
                <w:szCs w:val="20"/>
              </w:rPr>
              <w:t>Domestic</w:t>
            </w:r>
            <w:proofErr w:type="spellEnd"/>
            <w:r>
              <w:rPr>
                <w:color w:val="000000"/>
                <w:sz w:val="20"/>
                <w:szCs w:val="20"/>
              </w:rPr>
              <w:t xml:space="preserve"> </w:t>
            </w:r>
            <w:proofErr w:type="spellStart"/>
            <w:r>
              <w:rPr>
                <w:color w:val="000000"/>
                <w:sz w:val="20"/>
                <w:szCs w:val="20"/>
              </w:rPr>
              <w:t>electric</w:t>
            </w:r>
            <w:proofErr w:type="spellEnd"/>
            <w:r>
              <w:rPr>
                <w:color w:val="000000"/>
                <w:sz w:val="20"/>
                <w:szCs w:val="20"/>
              </w:rPr>
              <w:t xml:space="preserve"> </w:t>
            </w:r>
            <w:proofErr w:type="spellStart"/>
            <w:r>
              <w:rPr>
                <w:color w:val="000000"/>
                <w:sz w:val="20"/>
                <w:szCs w:val="20"/>
              </w:rPr>
              <w:t>appliances</w:t>
            </w:r>
            <w:proofErr w:type="spellEnd"/>
            <w:r>
              <w:rPr>
                <w:color w:val="000000"/>
                <w:sz w:val="20"/>
                <w:szCs w:val="20"/>
              </w:rPr>
              <w:t>‘</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3F25AF" w:rsidRDefault="003F25AF" w:rsidP="003F25AF">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3F25AF" w:rsidRPr="00EE0B70" w:rsidRDefault="003D5E35" w:rsidP="003F25AF">
            <w:pPr>
              <w:jc w:val="center"/>
              <w:rPr>
                <w:color w:val="000000"/>
                <w:sz w:val="20"/>
                <w:szCs w:val="20"/>
              </w:rPr>
            </w:pPr>
            <w:hyperlink r:id="rId28"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48</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Water</w:t>
            </w:r>
            <w:proofErr w:type="spellEnd"/>
            <w:r w:rsidRPr="00EE0B70">
              <w:rPr>
                <w:color w:val="000000"/>
                <w:sz w:val="20"/>
                <w:szCs w:val="20"/>
              </w:rPr>
              <w:t xml:space="preserve"> </w:t>
            </w:r>
            <w:proofErr w:type="spellStart"/>
            <w:r w:rsidRPr="00EE0B70">
              <w:rPr>
                <w:color w:val="000000"/>
                <w:sz w:val="20"/>
                <w:szCs w:val="20"/>
              </w:rPr>
              <w:t>turbine</w:t>
            </w:r>
            <w:proofErr w:type="spellEnd"/>
            <w:r w:rsidRPr="00EE0B70">
              <w:rPr>
                <w:color w:val="000000"/>
                <w:sz w:val="20"/>
                <w:szCs w:val="20"/>
              </w:rPr>
              <w:t xml:space="preserve"> and </w:t>
            </w:r>
            <w:proofErr w:type="spellStart"/>
            <w:r w:rsidRPr="00EE0B70">
              <w:rPr>
                <w:color w:val="000000"/>
                <w:sz w:val="20"/>
                <w:szCs w:val="20"/>
              </w:rPr>
              <w:t>storage</w:t>
            </w:r>
            <w:proofErr w:type="spellEnd"/>
            <w:r w:rsidRPr="00EE0B70">
              <w:rPr>
                <w:color w:val="000000"/>
                <w:sz w:val="20"/>
                <w:szCs w:val="20"/>
              </w:rPr>
              <w:t xml:space="preserve"> pump</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Prof. Ing. Jan MELICHAR, CSc.</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29"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3F25AF"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3F25AF" w:rsidRPr="00EE0B70" w:rsidRDefault="003F25AF" w:rsidP="00CF6465">
            <w:pPr>
              <w:jc w:val="center"/>
              <w:rPr>
                <w:color w:val="000000"/>
                <w:sz w:val="20"/>
                <w:szCs w:val="20"/>
              </w:rPr>
            </w:pPr>
            <w:r>
              <w:rPr>
                <w:color w:val="000000"/>
                <w:sz w:val="20"/>
                <w:szCs w:val="20"/>
              </w:rPr>
              <w:t>67</w:t>
            </w:r>
          </w:p>
        </w:tc>
        <w:tc>
          <w:tcPr>
            <w:tcW w:w="3544" w:type="dxa"/>
            <w:tcBorders>
              <w:top w:val="nil"/>
              <w:left w:val="nil"/>
              <w:bottom w:val="single" w:sz="8" w:space="0" w:color="auto"/>
              <w:right w:val="single" w:sz="4" w:space="0" w:color="auto"/>
            </w:tcBorders>
            <w:shd w:val="clear" w:color="auto" w:fill="auto"/>
            <w:noWrap/>
            <w:vAlign w:val="center"/>
          </w:tcPr>
          <w:p w:rsidR="003F25AF" w:rsidRPr="00EE0B70" w:rsidRDefault="003F25AF" w:rsidP="00CF6465">
            <w:pPr>
              <w:jc w:val="center"/>
              <w:rPr>
                <w:color w:val="000000"/>
                <w:sz w:val="20"/>
                <w:szCs w:val="20"/>
              </w:rPr>
            </w:pPr>
            <w:proofErr w:type="spellStart"/>
            <w:r>
              <w:rPr>
                <w:color w:val="000000"/>
                <w:sz w:val="20"/>
                <w:szCs w:val="20"/>
              </w:rPr>
              <w:t>Light</w:t>
            </w:r>
            <w:proofErr w:type="spellEnd"/>
            <w:r>
              <w:rPr>
                <w:color w:val="000000"/>
                <w:sz w:val="20"/>
                <w:szCs w:val="20"/>
              </w:rPr>
              <w:t xml:space="preserve"> </w:t>
            </w:r>
            <w:proofErr w:type="spellStart"/>
            <w:r>
              <w:rPr>
                <w:color w:val="000000"/>
                <w:sz w:val="20"/>
                <w:szCs w:val="20"/>
              </w:rPr>
              <w:t>sources</w:t>
            </w:r>
            <w:proofErr w:type="spellEnd"/>
            <w:r>
              <w:rPr>
                <w:color w:val="000000"/>
                <w:sz w:val="20"/>
                <w:szCs w:val="20"/>
              </w:rPr>
              <w:t xml:space="preserve">, </w:t>
            </w:r>
            <w:proofErr w:type="spellStart"/>
            <w:r>
              <w:rPr>
                <w:color w:val="000000"/>
                <w:sz w:val="20"/>
                <w:szCs w:val="20"/>
              </w:rPr>
              <w:t>appliances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3F25AF" w:rsidRDefault="003F25AF" w:rsidP="003F25AF">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3F25AF" w:rsidRPr="00EE0B70" w:rsidRDefault="003D5E35" w:rsidP="003F25AF">
            <w:pPr>
              <w:jc w:val="center"/>
              <w:rPr>
                <w:color w:val="000000"/>
                <w:sz w:val="20"/>
                <w:szCs w:val="20"/>
              </w:rPr>
            </w:pPr>
            <w:hyperlink r:id="rId30"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76</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Lighting</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Prof. Ing. Jiří HABEL, DrSc.</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1"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4"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78</w:t>
            </w:r>
          </w:p>
        </w:tc>
        <w:tc>
          <w:tcPr>
            <w:tcW w:w="3544" w:type="dxa"/>
            <w:tcBorders>
              <w:top w:val="nil"/>
              <w:left w:val="nil"/>
              <w:bottom w:val="single" w:sz="4"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Wrappings</w:t>
            </w:r>
            <w:proofErr w:type="spellEnd"/>
            <w:r w:rsidRPr="00EE0B70">
              <w:rPr>
                <w:color w:val="000000"/>
                <w:sz w:val="20"/>
                <w:szCs w:val="20"/>
              </w:rPr>
              <w:t xml:space="preserve"> and </w:t>
            </w:r>
            <w:proofErr w:type="spellStart"/>
            <w:r w:rsidRPr="00EE0B70">
              <w:rPr>
                <w:color w:val="000000"/>
                <w:sz w:val="20"/>
                <w:szCs w:val="20"/>
              </w:rPr>
              <w:t>packaging</w:t>
            </w:r>
            <w:proofErr w:type="spellEnd"/>
          </w:p>
          <w:p w:rsidR="00C30F3B" w:rsidRPr="00EE0B70" w:rsidRDefault="00C30F3B" w:rsidP="00CF6465">
            <w:pPr>
              <w:jc w:val="center"/>
              <w:rPr>
                <w:color w:val="000000"/>
                <w:sz w:val="20"/>
                <w:szCs w:val="20"/>
              </w:rPr>
            </w:pPr>
            <w:r w:rsidRPr="00EE0B70">
              <w:rPr>
                <w:color w:val="000000"/>
                <w:sz w:val="20"/>
                <w:szCs w:val="20"/>
              </w:rPr>
              <w:t>ISO/TC 51, ISO/TC 52, ISO/TC 52/SC 4, ISO/TC 52/SC 5, ISO/TC 52/SC 6, ISO/TC 122, ISO/TC 122/SC 3</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BAMBOUSKOVÁ Magdalena</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2"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3F25AF" w:rsidRPr="00EE0B70" w:rsidTr="00C30F3B">
        <w:trPr>
          <w:trHeight w:val="315"/>
        </w:trPr>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3F25AF" w:rsidRPr="00EE0B70" w:rsidRDefault="003F25AF" w:rsidP="00CF6465">
            <w:pPr>
              <w:jc w:val="center"/>
              <w:rPr>
                <w:color w:val="000000"/>
                <w:sz w:val="20"/>
                <w:szCs w:val="20"/>
              </w:rPr>
            </w:pPr>
            <w:r>
              <w:rPr>
                <w:color w:val="000000"/>
                <w:sz w:val="20"/>
                <w:szCs w:val="20"/>
              </w:rPr>
              <w:t>87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5AF" w:rsidRPr="00EE0B70" w:rsidRDefault="003F25AF" w:rsidP="00CF6465">
            <w:pPr>
              <w:jc w:val="center"/>
              <w:rPr>
                <w:color w:val="000000"/>
                <w:sz w:val="20"/>
                <w:szCs w:val="20"/>
              </w:rPr>
            </w:pPr>
            <w:r>
              <w:rPr>
                <w:color w:val="000000"/>
                <w:sz w:val="20"/>
                <w:szCs w:val="20"/>
              </w:rPr>
              <w:t xml:space="preserve">Audio-videa </w:t>
            </w:r>
            <w:proofErr w:type="spellStart"/>
            <w:r>
              <w:rPr>
                <w:color w:val="000000"/>
                <w:sz w:val="20"/>
                <w:szCs w:val="20"/>
              </w:rPr>
              <w:t>Appliances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3F25AF" w:rsidRDefault="003F25AF" w:rsidP="003F25AF">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3F25AF" w:rsidRPr="003F25AF" w:rsidRDefault="003D5E35" w:rsidP="003F25AF">
            <w:pPr>
              <w:jc w:val="center"/>
              <w:rPr>
                <w:color w:val="000000"/>
                <w:sz w:val="20"/>
                <w:szCs w:val="20"/>
              </w:rPr>
            </w:pPr>
            <w:hyperlink r:id="rId33"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90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Boilers</w:t>
            </w:r>
            <w:proofErr w:type="spellEnd"/>
          </w:p>
          <w:p w:rsidR="00C30F3B" w:rsidRPr="00EE0B70" w:rsidRDefault="00C30F3B" w:rsidP="00CF6465">
            <w:pPr>
              <w:jc w:val="center"/>
              <w:rPr>
                <w:color w:val="000000"/>
                <w:sz w:val="20"/>
                <w:szCs w:val="20"/>
              </w:rPr>
            </w:pPr>
            <w:r w:rsidRPr="00EE0B70">
              <w:rPr>
                <w:color w:val="000000"/>
                <w:sz w:val="20"/>
                <w:szCs w:val="20"/>
              </w:rPr>
              <w:t>ISO/TC 11</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3F25AF" w:rsidRDefault="003F25AF" w:rsidP="003F25AF">
            <w:pPr>
              <w:jc w:val="center"/>
              <w:rPr>
                <w:color w:val="000000"/>
                <w:sz w:val="20"/>
                <w:szCs w:val="20"/>
              </w:rPr>
            </w:pPr>
            <w:r w:rsidRPr="003F25AF">
              <w:rPr>
                <w:color w:val="000000"/>
                <w:sz w:val="20"/>
                <w:szCs w:val="20"/>
              </w:rPr>
              <w:t>Ing. Marie Živcová</w:t>
            </w:r>
          </w:p>
          <w:p w:rsidR="003F25AF" w:rsidRPr="00EE0B70" w:rsidRDefault="003F25AF" w:rsidP="003F25AF">
            <w:pPr>
              <w:jc w:val="center"/>
              <w:rPr>
                <w:color w:val="000000"/>
                <w:sz w:val="20"/>
                <w:szCs w:val="20"/>
              </w:rPr>
            </w:pPr>
            <w:r w:rsidRPr="00EE0B70">
              <w:rPr>
                <w:color w:val="000000"/>
                <w:sz w:val="20"/>
                <w:szCs w:val="20"/>
              </w:rPr>
              <w:t xml:space="preserve">Czech </w:t>
            </w:r>
            <w:proofErr w:type="spellStart"/>
            <w:r w:rsidRPr="00EE0B70">
              <w:rPr>
                <w:color w:val="000000"/>
                <w:sz w:val="20"/>
                <w:szCs w:val="20"/>
              </w:rPr>
              <w:t>Consumer</w:t>
            </w:r>
            <w:proofErr w:type="spellEnd"/>
            <w:r w:rsidRPr="00EE0B70">
              <w:rPr>
                <w:color w:val="000000"/>
                <w:sz w:val="20"/>
                <w:szCs w:val="20"/>
              </w:rPr>
              <w:t xml:space="preserve"> </w:t>
            </w:r>
            <w:proofErr w:type="spellStart"/>
            <w:r w:rsidRPr="00EE0B70">
              <w:rPr>
                <w:color w:val="000000"/>
                <w:sz w:val="20"/>
                <w:szCs w:val="20"/>
              </w:rPr>
              <w:t>Association</w:t>
            </w:r>
            <w:proofErr w:type="spellEnd"/>
            <w:r w:rsidRPr="00EE0B70">
              <w:rPr>
                <w:color w:val="000000"/>
                <w:sz w:val="20"/>
                <w:szCs w:val="20"/>
              </w:rPr>
              <w:t xml:space="preserve"> (SCS) / </w:t>
            </w:r>
            <w:proofErr w:type="spellStart"/>
            <w:r w:rsidRPr="00EE0B70">
              <w:rPr>
                <w:color w:val="000000"/>
                <w:sz w:val="20"/>
                <w:szCs w:val="20"/>
              </w:rPr>
              <w:t>Cabinet</w:t>
            </w:r>
            <w:proofErr w:type="spellEnd"/>
            <w:r w:rsidRPr="00EE0B70">
              <w:rPr>
                <w:color w:val="000000"/>
                <w:sz w:val="20"/>
                <w:szCs w:val="20"/>
              </w:rPr>
              <w:t xml:space="preserve"> </w:t>
            </w:r>
            <w:proofErr w:type="spellStart"/>
            <w:r w:rsidRPr="00EE0B70">
              <w:rPr>
                <w:color w:val="000000"/>
                <w:sz w:val="20"/>
                <w:szCs w:val="20"/>
              </w:rPr>
              <w:t>for</w:t>
            </w:r>
            <w:proofErr w:type="spellEnd"/>
            <w:r w:rsidRPr="00EE0B70">
              <w:rPr>
                <w:color w:val="000000"/>
                <w:sz w:val="20"/>
                <w:szCs w:val="20"/>
              </w:rPr>
              <w:t xml:space="preserve"> </w:t>
            </w:r>
            <w:proofErr w:type="spellStart"/>
            <w:r w:rsidRPr="00EE0B70">
              <w:rPr>
                <w:color w:val="000000"/>
                <w:sz w:val="20"/>
                <w:szCs w:val="20"/>
              </w:rPr>
              <w:t>Standardization</w:t>
            </w:r>
            <w:proofErr w:type="spellEnd"/>
            <w:r w:rsidRPr="00EE0B70">
              <w:rPr>
                <w:color w:val="000000"/>
                <w:sz w:val="20"/>
                <w:szCs w:val="20"/>
              </w:rPr>
              <w:t xml:space="preserve"> (</w:t>
            </w:r>
            <w:proofErr w:type="spellStart"/>
            <w:r w:rsidRPr="00EE0B70">
              <w:rPr>
                <w:color w:val="000000"/>
                <w:sz w:val="20"/>
                <w:szCs w:val="20"/>
              </w:rPr>
              <w:t>Cabinet</w:t>
            </w:r>
            <w:proofErr w:type="spellEnd"/>
            <w:r w:rsidRPr="00EE0B70">
              <w:rPr>
                <w:color w:val="000000"/>
                <w:sz w:val="20"/>
                <w:szCs w:val="20"/>
              </w:rPr>
              <w:t>)</w:t>
            </w:r>
          </w:p>
          <w:p w:rsidR="00C30F3B" w:rsidRPr="00EE0B70" w:rsidRDefault="003D5E35" w:rsidP="003F25AF">
            <w:pPr>
              <w:jc w:val="center"/>
              <w:rPr>
                <w:sz w:val="20"/>
                <w:szCs w:val="20"/>
              </w:rPr>
            </w:pPr>
            <w:hyperlink r:id="rId34" w:history="1">
              <w:r w:rsidR="003F25AF" w:rsidRPr="00EE0B70">
                <w:rPr>
                  <w:rStyle w:val="Hypertextovodkaz"/>
                  <w:sz w:val="20"/>
                  <w:szCs w:val="20"/>
                </w:rPr>
                <w:t>normy@regio.cz</w:t>
              </w:r>
            </w:hyperlink>
            <w:r w:rsidR="003F25AF" w:rsidRPr="00EE0B70">
              <w:rPr>
                <w:color w:val="0000FF"/>
                <w:sz w:val="20"/>
                <w:szCs w:val="20"/>
                <w:u w:val="single"/>
              </w:rPr>
              <w:t xml:space="preserve">, </w:t>
            </w:r>
            <w:r w:rsidR="003F25AF" w:rsidRPr="00EE0B70">
              <w:rPr>
                <w:sz w:val="20"/>
                <w:szCs w:val="20"/>
              </w:rPr>
              <w:t>tel: +420261263574</w:t>
            </w:r>
          </w:p>
        </w:tc>
      </w:tr>
      <w:tr w:rsidR="00C30F3B" w:rsidRPr="00EE0B70" w:rsidTr="00C30F3B">
        <w:trPr>
          <w:trHeight w:val="315"/>
        </w:trPr>
        <w:tc>
          <w:tcPr>
            <w:tcW w:w="1144" w:type="dxa"/>
            <w:tcBorders>
              <w:top w:val="single" w:sz="4" w:space="0" w:color="auto"/>
              <w:left w:val="single" w:sz="4" w:space="0" w:color="auto"/>
              <w:bottom w:val="single" w:sz="4" w:space="0" w:color="auto"/>
              <w:right w:val="single" w:sz="4"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104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Water</w:t>
            </w:r>
            <w:proofErr w:type="spellEnd"/>
            <w:r w:rsidRPr="00EE0B70">
              <w:rPr>
                <w:color w:val="000000"/>
                <w:sz w:val="20"/>
                <w:szCs w:val="20"/>
              </w:rPr>
              <w:t xml:space="preserve"> </w:t>
            </w:r>
            <w:proofErr w:type="spellStart"/>
            <w:r w:rsidRPr="00EE0B70">
              <w:rPr>
                <w:color w:val="000000"/>
                <w:sz w:val="20"/>
                <w:szCs w:val="20"/>
              </w:rPr>
              <w:t>quality</w:t>
            </w:r>
            <w:proofErr w:type="spellEnd"/>
          </w:p>
          <w:p w:rsidR="00C30F3B" w:rsidRPr="00EE0B70" w:rsidRDefault="00C30F3B" w:rsidP="00CF6465">
            <w:pPr>
              <w:jc w:val="center"/>
              <w:rPr>
                <w:color w:val="000000"/>
                <w:sz w:val="20"/>
                <w:szCs w:val="20"/>
              </w:rPr>
            </w:pPr>
            <w:r w:rsidRPr="00EE0B70">
              <w:rPr>
                <w:color w:val="000000"/>
                <w:sz w:val="20"/>
                <w:szCs w:val="20"/>
              </w:rPr>
              <w:t>ISO/TC 147</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Lenka FREMROVÁ</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5"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single" w:sz="4" w:space="0" w:color="auto"/>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107</w:t>
            </w:r>
          </w:p>
        </w:tc>
        <w:tc>
          <w:tcPr>
            <w:tcW w:w="3544" w:type="dxa"/>
            <w:tcBorders>
              <w:top w:val="single" w:sz="4" w:space="0" w:color="auto"/>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Elevators</w:t>
            </w:r>
            <w:proofErr w:type="spellEnd"/>
            <w:r w:rsidRPr="00EE0B70">
              <w:rPr>
                <w:color w:val="000000"/>
                <w:sz w:val="20"/>
                <w:szCs w:val="20"/>
              </w:rPr>
              <w:t xml:space="preserve">, </w:t>
            </w:r>
            <w:proofErr w:type="spellStart"/>
            <w:r w:rsidRPr="00EE0B70">
              <w:rPr>
                <w:color w:val="000000"/>
                <w:sz w:val="20"/>
                <w:szCs w:val="20"/>
              </w:rPr>
              <w:t>escalators</w:t>
            </w:r>
            <w:proofErr w:type="spellEnd"/>
            <w:r w:rsidRPr="00EE0B70">
              <w:rPr>
                <w:color w:val="000000"/>
                <w:sz w:val="20"/>
                <w:szCs w:val="20"/>
              </w:rPr>
              <w:t xml:space="preserve"> and </w:t>
            </w:r>
            <w:proofErr w:type="spellStart"/>
            <w:r w:rsidRPr="00EE0B70">
              <w:rPr>
                <w:color w:val="000000"/>
                <w:sz w:val="20"/>
                <w:szCs w:val="20"/>
              </w:rPr>
              <w:t>moving</w:t>
            </w:r>
            <w:proofErr w:type="spellEnd"/>
            <w:r w:rsidRPr="00EE0B70">
              <w:rPr>
                <w:color w:val="000000"/>
                <w:sz w:val="20"/>
                <w:szCs w:val="20"/>
              </w:rPr>
              <w:t xml:space="preserve"> </w:t>
            </w:r>
            <w:proofErr w:type="spellStart"/>
            <w:r w:rsidRPr="00EE0B70">
              <w:rPr>
                <w:color w:val="000000"/>
                <w:sz w:val="20"/>
                <w:szCs w:val="20"/>
              </w:rPr>
              <w:t>walkways</w:t>
            </w:r>
            <w:proofErr w:type="spellEnd"/>
          </w:p>
          <w:p w:rsidR="00C30F3B" w:rsidRPr="00EE0B70" w:rsidRDefault="00C30F3B" w:rsidP="00CF6465">
            <w:pPr>
              <w:jc w:val="center"/>
              <w:rPr>
                <w:color w:val="000000"/>
                <w:sz w:val="20"/>
                <w:szCs w:val="20"/>
              </w:rPr>
            </w:pPr>
            <w:r w:rsidRPr="00EE0B70">
              <w:rPr>
                <w:color w:val="000000"/>
                <w:sz w:val="20"/>
                <w:szCs w:val="20"/>
              </w:rPr>
              <w:t>ISO/TC 178</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Jaroslav MATUŠKA PhD.</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6"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124</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 xml:space="preserve">EPS and </w:t>
            </w:r>
            <w:proofErr w:type="spellStart"/>
            <w:r w:rsidRPr="00EE0B70">
              <w:rPr>
                <w:color w:val="000000"/>
                <w:sz w:val="20"/>
                <w:szCs w:val="20"/>
              </w:rPr>
              <w:t>security</w:t>
            </w:r>
            <w:proofErr w:type="spellEnd"/>
            <w:r w:rsidRPr="00EE0B70">
              <w:rPr>
                <w:color w:val="000000"/>
                <w:sz w:val="20"/>
                <w:szCs w:val="20"/>
              </w:rPr>
              <w:t xml:space="preserve"> </w:t>
            </w:r>
            <w:proofErr w:type="spellStart"/>
            <w:r w:rsidRPr="00EE0B70">
              <w:rPr>
                <w:color w:val="000000"/>
                <w:sz w:val="20"/>
                <w:szCs w:val="20"/>
              </w:rPr>
              <w:t>systems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Petr KOKTAN</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7"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136</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 xml:space="preserve">Transport </w:t>
            </w:r>
            <w:proofErr w:type="spellStart"/>
            <w:r w:rsidRPr="00EE0B70">
              <w:rPr>
                <w:color w:val="000000"/>
                <w:sz w:val="20"/>
                <w:szCs w:val="20"/>
              </w:rPr>
              <w:t>Telematics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Jiří KÜHNEL</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8"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135</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Wood</w:t>
            </w:r>
            <w:proofErr w:type="spellEnd"/>
            <w:r w:rsidRPr="00EE0B70">
              <w:rPr>
                <w:color w:val="000000"/>
                <w:sz w:val="20"/>
                <w:szCs w:val="20"/>
              </w:rPr>
              <w:t xml:space="preserve"> and </w:t>
            </w:r>
            <w:proofErr w:type="spellStart"/>
            <w:r w:rsidRPr="00EE0B70">
              <w:rPr>
                <w:color w:val="000000"/>
                <w:sz w:val="20"/>
                <w:szCs w:val="20"/>
              </w:rPr>
              <w:t>wood</w:t>
            </w:r>
            <w:proofErr w:type="spellEnd"/>
            <w:r w:rsidRPr="00EE0B70">
              <w:rPr>
                <w:color w:val="000000"/>
                <w:sz w:val="20"/>
                <w:szCs w:val="20"/>
              </w:rPr>
              <w:t xml:space="preserve"> </w:t>
            </w:r>
            <w:proofErr w:type="spellStart"/>
            <w:r w:rsidRPr="00EE0B70">
              <w:rPr>
                <w:color w:val="000000"/>
                <w:sz w:val="20"/>
                <w:szCs w:val="20"/>
              </w:rPr>
              <w:t>based</w:t>
            </w:r>
            <w:proofErr w:type="spellEnd"/>
            <w:r w:rsidRPr="00EE0B70">
              <w:rPr>
                <w:color w:val="000000"/>
                <w:sz w:val="20"/>
                <w:szCs w:val="20"/>
              </w:rPr>
              <w:t xml:space="preserve"> </w:t>
            </w:r>
            <w:proofErr w:type="spellStart"/>
            <w:r w:rsidRPr="00EE0B70">
              <w:rPr>
                <w:color w:val="000000"/>
                <w:sz w:val="20"/>
                <w:szCs w:val="20"/>
              </w:rPr>
              <w:t>products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Bohuslava FOŘTOVÁ</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39"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137</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Children´s</w:t>
            </w:r>
            <w:proofErr w:type="spellEnd"/>
            <w:r w:rsidRPr="00EE0B70">
              <w:rPr>
                <w:color w:val="000000"/>
                <w:sz w:val="20"/>
                <w:szCs w:val="20"/>
              </w:rPr>
              <w:t xml:space="preserve"> </w:t>
            </w:r>
            <w:proofErr w:type="spellStart"/>
            <w:r w:rsidRPr="00EE0B70">
              <w:rPr>
                <w:color w:val="000000"/>
                <w:sz w:val="20"/>
                <w:szCs w:val="20"/>
              </w:rPr>
              <w:t>products</w:t>
            </w:r>
            <w:proofErr w:type="spellEnd"/>
          </w:p>
          <w:p w:rsidR="00C30F3B" w:rsidRPr="00EE0B70" w:rsidRDefault="00C30F3B" w:rsidP="00CF6465">
            <w:pPr>
              <w:jc w:val="center"/>
              <w:rPr>
                <w:color w:val="000000"/>
                <w:sz w:val="20"/>
                <w:szCs w:val="20"/>
              </w:rPr>
            </w:pPr>
            <w:r w:rsidRPr="00EE0B70">
              <w:rPr>
                <w:color w:val="000000"/>
                <w:sz w:val="20"/>
                <w:szCs w:val="20"/>
              </w:rPr>
              <w:t>ISO/TC 181</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Libor DUPAL</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40"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142</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Explosives</w:t>
            </w:r>
            <w:proofErr w:type="spellEnd"/>
            <w:r w:rsidRPr="00EE0B70">
              <w:rPr>
                <w:color w:val="000000"/>
                <w:sz w:val="20"/>
                <w:szCs w:val="20"/>
              </w:rPr>
              <w:t xml:space="preserve"> and </w:t>
            </w:r>
            <w:proofErr w:type="spellStart"/>
            <w:r w:rsidRPr="00EE0B70">
              <w:rPr>
                <w:color w:val="000000"/>
                <w:sz w:val="20"/>
                <w:szCs w:val="20"/>
              </w:rPr>
              <w:t>pyrotechnics</w:t>
            </w:r>
            <w:proofErr w:type="spellEnd"/>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Eva ŠTEJFOVÁ</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41"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lastRenderedPageBreak/>
              <w:t>144</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Nanotechnology</w:t>
            </w:r>
            <w:proofErr w:type="spellEnd"/>
          </w:p>
          <w:p w:rsidR="00C30F3B" w:rsidRPr="00EE0B70" w:rsidRDefault="00C30F3B" w:rsidP="00CF6465">
            <w:pPr>
              <w:jc w:val="center"/>
              <w:rPr>
                <w:color w:val="000000"/>
                <w:sz w:val="20"/>
                <w:szCs w:val="20"/>
              </w:rPr>
            </w:pPr>
            <w:r w:rsidRPr="00EE0B70">
              <w:rPr>
                <w:color w:val="000000"/>
                <w:sz w:val="20"/>
                <w:szCs w:val="20"/>
              </w:rPr>
              <w:t>ISO/TC 61, ISO/TC 206, ISO/TC 229</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David PEŠEK</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42"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w:t>
            </w:r>
            <w:proofErr w:type="spellStart"/>
            <w:r w:rsidRPr="00EE0B70">
              <w:rPr>
                <w:color w:val="000000"/>
                <w:sz w:val="20"/>
                <w:szCs w:val="20"/>
              </w:rPr>
              <w:t>new</w:t>
            </w:r>
            <w:proofErr w:type="spellEnd"/>
            <w:r w:rsidRPr="00EE0B70">
              <w:rPr>
                <w:color w:val="000000"/>
                <w:sz w:val="20"/>
                <w:szCs w:val="20"/>
              </w:rPr>
              <w:t>)</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Furniture</w:t>
            </w:r>
            <w:proofErr w:type="spellEnd"/>
          </w:p>
          <w:p w:rsidR="00C30F3B" w:rsidRPr="00EE0B70" w:rsidRDefault="00C30F3B" w:rsidP="00CF6465">
            <w:pPr>
              <w:jc w:val="center"/>
              <w:rPr>
                <w:color w:val="000000"/>
                <w:sz w:val="20"/>
                <w:szCs w:val="20"/>
              </w:rPr>
            </w:pPr>
            <w:r w:rsidRPr="00EE0B70">
              <w:rPr>
                <w:color w:val="000000"/>
                <w:sz w:val="20"/>
                <w:szCs w:val="20"/>
              </w:rPr>
              <w:t>ISO/TC 136</w:t>
            </w:r>
          </w:p>
        </w:tc>
        <w:tc>
          <w:tcPr>
            <w:tcW w:w="4536" w:type="dxa"/>
            <w:tcBorders>
              <w:top w:val="single" w:sz="4" w:space="0" w:color="auto"/>
              <w:left w:val="single" w:sz="4" w:space="0" w:color="auto"/>
              <w:bottom w:val="single" w:sz="4"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Ing. Bohuslava FOŘTOVÁ</w:t>
            </w:r>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43"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r w:rsidR="00C30F3B" w:rsidRPr="00EE0B70" w:rsidTr="00C30F3B">
        <w:trPr>
          <w:trHeight w:val="315"/>
        </w:trPr>
        <w:tc>
          <w:tcPr>
            <w:tcW w:w="1144" w:type="dxa"/>
            <w:tcBorders>
              <w:top w:val="nil"/>
              <w:left w:val="single" w:sz="8" w:space="0" w:color="auto"/>
              <w:bottom w:val="single" w:sz="8" w:space="0" w:color="auto"/>
              <w:right w:val="single" w:sz="8" w:space="0" w:color="auto"/>
            </w:tcBorders>
            <w:shd w:val="clear" w:color="auto" w:fill="auto"/>
            <w:noWrap/>
          </w:tcPr>
          <w:p w:rsidR="00C30F3B" w:rsidRPr="00EE0B70" w:rsidRDefault="00C30F3B" w:rsidP="00CF6465">
            <w:pPr>
              <w:jc w:val="center"/>
              <w:rPr>
                <w:color w:val="000000"/>
                <w:sz w:val="20"/>
                <w:szCs w:val="20"/>
              </w:rPr>
            </w:pPr>
            <w:r w:rsidRPr="00EE0B70">
              <w:rPr>
                <w:color w:val="000000"/>
                <w:sz w:val="20"/>
                <w:szCs w:val="20"/>
              </w:rPr>
              <w:t>900</w:t>
            </w:r>
          </w:p>
        </w:tc>
        <w:tc>
          <w:tcPr>
            <w:tcW w:w="3544" w:type="dxa"/>
            <w:tcBorders>
              <w:top w:val="nil"/>
              <w:left w:val="nil"/>
              <w:bottom w:val="single" w:sz="8" w:space="0" w:color="auto"/>
              <w:right w:val="single" w:sz="4" w:space="0" w:color="auto"/>
            </w:tcBorders>
            <w:shd w:val="clear" w:color="auto" w:fill="auto"/>
            <w:noWrap/>
            <w:vAlign w:val="center"/>
          </w:tcPr>
          <w:p w:rsidR="00C30F3B" w:rsidRPr="00EE0B70" w:rsidRDefault="00C30F3B" w:rsidP="00CF6465">
            <w:pPr>
              <w:jc w:val="center"/>
              <w:rPr>
                <w:color w:val="000000"/>
                <w:sz w:val="20"/>
                <w:szCs w:val="20"/>
              </w:rPr>
            </w:pPr>
            <w:proofErr w:type="spellStart"/>
            <w:r w:rsidRPr="00EE0B70">
              <w:rPr>
                <w:color w:val="000000"/>
                <w:sz w:val="20"/>
                <w:szCs w:val="20"/>
              </w:rPr>
              <w:t>Social</w:t>
            </w:r>
            <w:proofErr w:type="spellEnd"/>
            <w:r w:rsidRPr="00EE0B70">
              <w:rPr>
                <w:color w:val="000000"/>
                <w:sz w:val="20"/>
                <w:szCs w:val="20"/>
              </w:rPr>
              <w:t xml:space="preserve"> </w:t>
            </w:r>
            <w:proofErr w:type="spellStart"/>
            <w:r w:rsidRPr="00EE0B70">
              <w:rPr>
                <w:color w:val="000000"/>
                <w:sz w:val="20"/>
                <w:szCs w:val="20"/>
              </w:rPr>
              <w:t>responsibility</w:t>
            </w:r>
            <w:proofErr w:type="spellEnd"/>
          </w:p>
          <w:p w:rsidR="00C30F3B" w:rsidRPr="00EE0B70" w:rsidRDefault="00C30F3B" w:rsidP="00CF6465">
            <w:pPr>
              <w:jc w:val="center"/>
              <w:rPr>
                <w:color w:val="000000"/>
                <w:sz w:val="20"/>
                <w:szCs w:val="20"/>
              </w:rPr>
            </w:pPr>
            <w:r w:rsidRPr="00EE0B70">
              <w:rPr>
                <w:color w:val="000000"/>
                <w:sz w:val="20"/>
                <w:szCs w:val="20"/>
              </w:rPr>
              <w:t xml:space="preserve">ISO </w:t>
            </w:r>
            <w:proofErr w:type="spellStart"/>
            <w:r w:rsidRPr="00EE0B70">
              <w:rPr>
                <w:color w:val="000000"/>
                <w:sz w:val="20"/>
                <w:szCs w:val="20"/>
              </w:rPr>
              <w:t>Working</w:t>
            </w:r>
            <w:proofErr w:type="spellEnd"/>
            <w:r w:rsidRPr="00EE0B70">
              <w:rPr>
                <w:color w:val="000000"/>
                <w:sz w:val="20"/>
                <w:szCs w:val="20"/>
              </w:rPr>
              <w:t xml:space="preserve"> Group on </w:t>
            </w:r>
            <w:proofErr w:type="spellStart"/>
            <w:r w:rsidRPr="00EE0B70">
              <w:rPr>
                <w:color w:val="000000"/>
                <w:sz w:val="20"/>
                <w:szCs w:val="20"/>
              </w:rPr>
              <w:t>Social</w:t>
            </w:r>
            <w:proofErr w:type="spellEnd"/>
            <w:r w:rsidRPr="00EE0B70">
              <w:rPr>
                <w:color w:val="000000"/>
                <w:sz w:val="20"/>
                <w:szCs w:val="20"/>
              </w:rPr>
              <w:t xml:space="preserve"> </w:t>
            </w:r>
            <w:proofErr w:type="spellStart"/>
            <w:r w:rsidRPr="00EE0B70">
              <w:rPr>
                <w:color w:val="000000"/>
                <w:sz w:val="20"/>
                <w:szCs w:val="20"/>
              </w:rPr>
              <w:t>Responsibility</w:t>
            </w:r>
            <w:proofErr w:type="spellEnd"/>
          </w:p>
        </w:tc>
        <w:tc>
          <w:tcPr>
            <w:tcW w:w="4536" w:type="dxa"/>
            <w:tcBorders>
              <w:top w:val="single" w:sz="4" w:space="0" w:color="auto"/>
              <w:left w:val="single" w:sz="4" w:space="0" w:color="auto"/>
              <w:bottom w:val="single" w:sz="8" w:space="0" w:color="auto"/>
              <w:right w:val="single" w:sz="8" w:space="0" w:color="auto"/>
            </w:tcBorders>
            <w:shd w:val="clear" w:color="auto" w:fill="auto"/>
            <w:noWrap/>
            <w:vAlign w:val="center"/>
          </w:tcPr>
          <w:p w:rsidR="00C30F3B" w:rsidRPr="00EE0B70" w:rsidRDefault="00C30F3B" w:rsidP="00CF6465">
            <w:pPr>
              <w:jc w:val="center"/>
              <w:rPr>
                <w:color w:val="000000"/>
                <w:sz w:val="20"/>
                <w:szCs w:val="20"/>
              </w:rPr>
            </w:pPr>
            <w:r w:rsidRPr="00EE0B70">
              <w:rPr>
                <w:color w:val="000000"/>
                <w:sz w:val="20"/>
                <w:szCs w:val="20"/>
              </w:rPr>
              <w:t xml:space="preserve">Tomáš </w:t>
            </w:r>
            <w:proofErr w:type="gramStart"/>
            <w:r w:rsidRPr="00EE0B70">
              <w:rPr>
                <w:color w:val="000000"/>
                <w:sz w:val="20"/>
                <w:szCs w:val="20"/>
              </w:rPr>
              <w:t>NEJEDLO</w:t>
            </w:r>
            <w:proofErr w:type="gramEnd"/>
          </w:p>
          <w:p w:rsidR="00C30F3B" w:rsidRPr="00EE0B70" w:rsidRDefault="00C30F3B" w:rsidP="00CF6465">
            <w:pPr>
              <w:jc w:val="center"/>
              <w:rPr>
                <w:color w:val="000000"/>
                <w:sz w:val="20"/>
                <w:szCs w:val="20"/>
              </w:rPr>
            </w:pPr>
            <w:r w:rsidRPr="00EE0B70">
              <w:rPr>
                <w:color w:val="000000"/>
                <w:sz w:val="20"/>
                <w:szCs w:val="20"/>
              </w:rPr>
              <w:t xml:space="preserve">SCS / </w:t>
            </w:r>
            <w:proofErr w:type="spellStart"/>
            <w:r w:rsidRPr="00EE0B70">
              <w:rPr>
                <w:color w:val="000000"/>
                <w:sz w:val="20"/>
                <w:szCs w:val="20"/>
              </w:rPr>
              <w:t>Cabinet</w:t>
            </w:r>
            <w:proofErr w:type="spellEnd"/>
          </w:p>
          <w:p w:rsidR="00C30F3B" w:rsidRPr="00EE0B70" w:rsidRDefault="003D5E35" w:rsidP="00CF6465">
            <w:pPr>
              <w:jc w:val="center"/>
              <w:rPr>
                <w:sz w:val="20"/>
                <w:szCs w:val="20"/>
              </w:rPr>
            </w:pPr>
            <w:hyperlink r:id="rId44" w:history="1">
              <w:r w:rsidR="00C30F3B" w:rsidRPr="00EE0B70">
                <w:rPr>
                  <w:rStyle w:val="Hypertextovodkaz"/>
                  <w:sz w:val="20"/>
                  <w:szCs w:val="20"/>
                </w:rPr>
                <w:t>normy@regio.cz</w:t>
              </w:r>
            </w:hyperlink>
            <w:r w:rsidR="00C30F3B" w:rsidRPr="00EE0B70">
              <w:rPr>
                <w:color w:val="0000FF"/>
                <w:sz w:val="20"/>
                <w:szCs w:val="20"/>
                <w:u w:val="single"/>
              </w:rPr>
              <w:t xml:space="preserve">, </w:t>
            </w:r>
            <w:r w:rsidR="00C30F3B" w:rsidRPr="00EE0B70">
              <w:rPr>
                <w:sz w:val="20"/>
                <w:szCs w:val="20"/>
              </w:rPr>
              <w:t>tel: +420261263574</w:t>
            </w:r>
          </w:p>
        </w:tc>
      </w:tr>
    </w:tbl>
    <w:p w:rsidR="00C30F3B" w:rsidRPr="00BD2CEF" w:rsidRDefault="00C30F3B" w:rsidP="00C30F3B">
      <w:pPr>
        <w:rPr>
          <w:color w:val="0000FF"/>
          <w:u w:val="single"/>
        </w:rPr>
      </w:pPr>
    </w:p>
    <w:p w:rsidR="00C30F3B" w:rsidRPr="00FC64ED" w:rsidRDefault="00C30F3B" w:rsidP="00C30F3B">
      <w:pPr>
        <w:numPr>
          <w:ilvl w:val="0"/>
          <w:numId w:val="21"/>
        </w:numPr>
        <w:spacing w:after="200" w:line="276" w:lineRule="auto"/>
        <w:rPr>
          <w:b/>
        </w:rPr>
      </w:pPr>
      <w:proofErr w:type="spellStart"/>
      <w:r w:rsidRPr="00FC64ED">
        <w:rPr>
          <w:b/>
        </w:rPr>
        <w:t>Consumer</w:t>
      </w:r>
      <w:proofErr w:type="spellEnd"/>
      <w:r w:rsidRPr="00FC64ED">
        <w:rPr>
          <w:b/>
        </w:rPr>
        <w:t xml:space="preserve"> </w:t>
      </w:r>
      <w:proofErr w:type="spellStart"/>
      <w:r w:rsidRPr="00FC64ED">
        <w:rPr>
          <w:b/>
        </w:rPr>
        <w:t>representation</w:t>
      </w:r>
      <w:proofErr w:type="spellEnd"/>
      <w:r w:rsidRPr="00FC64ED">
        <w:rPr>
          <w:b/>
        </w:rPr>
        <w:t xml:space="preserve"> </w:t>
      </w:r>
      <w:proofErr w:type="spellStart"/>
      <w:r w:rsidRPr="00FC64ED">
        <w:rPr>
          <w:b/>
        </w:rPr>
        <w:t>for</w:t>
      </w:r>
      <w:proofErr w:type="spellEnd"/>
      <w:r w:rsidRPr="00FC64ED">
        <w:rPr>
          <w:b/>
        </w:rPr>
        <w:t xml:space="preserve"> </w:t>
      </w:r>
      <w:proofErr w:type="spellStart"/>
      <w:r w:rsidRPr="00FC64ED">
        <w:rPr>
          <w:b/>
        </w:rPr>
        <w:t>other</w:t>
      </w:r>
      <w:proofErr w:type="spellEnd"/>
      <w:r w:rsidRPr="00FC64ED">
        <w:rPr>
          <w:b/>
        </w:rPr>
        <w:t xml:space="preserve"> </w:t>
      </w:r>
      <w:proofErr w:type="spellStart"/>
      <w:r w:rsidRPr="00FC64ED">
        <w:rPr>
          <w:b/>
        </w:rPr>
        <w:t>types</w:t>
      </w:r>
      <w:proofErr w:type="spellEnd"/>
      <w:r w:rsidRPr="00FC64ED">
        <w:rPr>
          <w:b/>
        </w:rPr>
        <w:t xml:space="preserve"> </w:t>
      </w:r>
      <w:proofErr w:type="spellStart"/>
      <w:r w:rsidRPr="00FC64ED">
        <w:rPr>
          <w:b/>
        </w:rPr>
        <w:t>of</w:t>
      </w:r>
      <w:proofErr w:type="spellEnd"/>
      <w:r w:rsidRPr="00FC64ED">
        <w:rPr>
          <w:b/>
        </w:rPr>
        <w:t xml:space="preserve"> </w:t>
      </w:r>
      <w:proofErr w:type="spellStart"/>
      <w:r w:rsidRPr="00FC64ED">
        <w:rPr>
          <w:b/>
        </w:rPr>
        <w:t>consultation</w:t>
      </w:r>
      <w:proofErr w:type="spellEnd"/>
      <w:r w:rsidRPr="00FC64ED">
        <w:rPr>
          <w:b/>
        </w:rPr>
        <w:t xml:space="preserve">: </w:t>
      </w:r>
    </w:p>
    <w:p w:rsidR="00C30F3B" w:rsidRPr="00BD2CEF" w:rsidRDefault="00C30F3B" w:rsidP="00C30F3B">
      <w:pPr>
        <w:autoSpaceDE w:val="0"/>
        <w:autoSpaceDN w:val="0"/>
        <w:adjustRightInd w:val="0"/>
        <w:rPr>
          <w:color w:val="000000"/>
        </w:rPr>
      </w:pPr>
      <w:r w:rsidRPr="00FC64ED">
        <w:rPr>
          <w:color w:val="000000"/>
        </w:rPr>
        <w:t xml:space="preserve">ISO COPOLCO </w:t>
      </w:r>
      <w:proofErr w:type="spellStart"/>
      <w:r w:rsidRPr="00FC64ED">
        <w:rPr>
          <w:color w:val="000000"/>
        </w:rPr>
        <w:t>Working</w:t>
      </w:r>
      <w:proofErr w:type="spellEnd"/>
      <w:r w:rsidRPr="00FC64ED">
        <w:rPr>
          <w:color w:val="000000"/>
        </w:rPr>
        <w:t xml:space="preserve"> Group </w:t>
      </w:r>
      <w:proofErr w:type="spellStart"/>
      <w:r w:rsidRPr="00FC64ED">
        <w:rPr>
          <w:color w:val="000000"/>
        </w:rPr>
        <w:t>for</w:t>
      </w:r>
      <w:proofErr w:type="spellEnd"/>
      <w:r w:rsidRPr="00FC64ED">
        <w:rPr>
          <w:color w:val="000000"/>
        </w:rPr>
        <w:t xml:space="preserve"> </w:t>
      </w:r>
      <w:proofErr w:type="spellStart"/>
      <w:r w:rsidRPr="00BD2CEF">
        <w:rPr>
          <w:color w:val="000000"/>
        </w:rPr>
        <w:t>Participation</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consumers</w:t>
      </w:r>
      <w:proofErr w:type="spellEnd"/>
      <w:r w:rsidRPr="00BD2CEF">
        <w:rPr>
          <w:color w:val="000000"/>
        </w:rPr>
        <w:t xml:space="preserve"> in </w:t>
      </w:r>
      <w:proofErr w:type="spellStart"/>
      <w:r w:rsidRPr="00BD2CEF">
        <w:rPr>
          <w:color w:val="000000"/>
        </w:rPr>
        <w:t>standardization</w:t>
      </w:r>
      <w:proofErr w:type="spellEnd"/>
      <w:r w:rsidRPr="00FC64ED">
        <w:rPr>
          <w:color w:val="000000"/>
        </w:rPr>
        <w:t xml:space="preserve"> - Libor Dupal, </w:t>
      </w:r>
      <w:proofErr w:type="spellStart"/>
      <w:r w:rsidRPr="00FC64ED">
        <w:rPr>
          <w:color w:val="000000"/>
        </w:rPr>
        <w:t>Chairman</w:t>
      </w:r>
      <w:proofErr w:type="spellEnd"/>
      <w:r w:rsidRPr="00FC64ED">
        <w:rPr>
          <w:color w:val="000000"/>
        </w:rPr>
        <w:t xml:space="preserve"> </w:t>
      </w:r>
      <w:proofErr w:type="spellStart"/>
      <w:r w:rsidRPr="00FC64ED">
        <w:rPr>
          <w:color w:val="000000"/>
        </w:rPr>
        <w:t>of</w:t>
      </w:r>
      <w:proofErr w:type="spellEnd"/>
      <w:r w:rsidRPr="00FC64ED">
        <w:rPr>
          <w:color w:val="000000"/>
        </w:rPr>
        <w:t xml:space="preserve"> </w:t>
      </w:r>
      <w:proofErr w:type="spellStart"/>
      <w:r w:rsidRPr="00FC64ED">
        <w:rPr>
          <w:color w:val="000000"/>
        </w:rPr>
        <w:t>the</w:t>
      </w:r>
      <w:proofErr w:type="spellEnd"/>
      <w:r w:rsidRPr="00FC64ED">
        <w:rPr>
          <w:color w:val="000000"/>
        </w:rPr>
        <w:t xml:space="preserve"> Czech </w:t>
      </w:r>
      <w:proofErr w:type="spellStart"/>
      <w:r w:rsidRPr="00FC64ED">
        <w:rPr>
          <w:color w:val="000000"/>
        </w:rPr>
        <w:t>Consumer</w:t>
      </w:r>
      <w:proofErr w:type="spellEnd"/>
      <w:r w:rsidRPr="00FC64ED">
        <w:rPr>
          <w:color w:val="000000"/>
        </w:rPr>
        <w:t xml:space="preserve"> </w:t>
      </w:r>
      <w:proofErr w:type="spellStart"/>
      <w:r w:rsidRPr="00FC64ED">
        <w:rPr>
          <w:color w:val="000000"/>
        </w:rPr>
        <w:t>Association</w:t>
      </w:r>
      <w:proofErr w:type="spellEnd"/>
      <w:r w:rsidRPr="00FC64ED">
        <w:rPr>
          <w:color w:val="000000"/>
        </w:rPr>
        <w:t xml:space="preserve"> </w:t>
      </w:r>
    </w:p>
    <w:p w:rsidR="00C30F3B" w:rsidRPr="00BD2CEF" w:rsidRDefault="00C30F3B" w:rsidP="00C30F3B">
      <w:pPr>
        <w:autoSpaceDE w:val="0"/>
        <w:autoSpaceDN w:val="0"/>
        <w:adjustRightInd w:val="0"/>
        <w:rPr>
          <w:color w:val="000000"/>
        </w:rPr>
      </w:pPr>
    </w:p>
    <w:p w:rsidR="00C30F3B" w:rsidRPr="00FC64ED" w:rsidRDefault="00C30F3B" w:rsidP="00C30F3B">
      <w:pPr>
        <w:numPr>
          <w:ilvl w:val="0"/>
          <w:numId w:val="21"/>
        </w:numPr>
        <w:spacing w:after="200" w:line="276" w:lineRule="auto"/>
        <w:rPr>
          <w:b/>
        </w:rPr>
      </w:pPr>
      <w:proofErr w:type="spellStart"/>
      <w:r w:rsidRPr="00FC64ED">
        <w:rPr>
          <w:b/>
        </w:rPr>
        <w:t>Tools</w:t>
      </w:r>
      <w:proofErr w:type="spellEnd"/>
      <w:r w:rsidRPr="00FC64ED">
        <w:rPr>
          <w:b/>
        </w:rPr>
        <w:t xml:space="preserve"> to support </w:t>
      </w:r>
      <w:proofErr w:type="spellStart"/>
      <w:r w:rsidRPr="00FC64ED">
        <w:rPr>
          <w:b/>
        </w:rPr>
        <w:t>consumer</w:t>
      </w:r>
      <w:proofErr w:type="spellEnd"/>
      <w:r w:rsidRPr="00FC64ED">
        <w:rPr>
          <w:b/>
        </w:rPr>
        <w:t xml:space="preserve"> </w:t>
      </w:r>
      <w:proofErr w:type="spellStart"/>
      <w:r w:rsidRPr="00FC64ED">
        <w:rPr>
          <w:b/>
        </w:rPr>
        <w:t>participation</w:t>
      </w:r>
      <w:proofErr w:type="spellEnd"/>
      <w:r w:rsidRPr="00FC64ED">
        <w:rPr>
          <w:b/>
        </w:rPr>
        <w:t xml:space="preserve"> in </w:t>
      </w:r>
      <w:proofErr w:type="spellStart"/>
      <w:r w:rsidRPr="00FC64ED">
        <w:rPr>
          <w:b/>
        </w:rPr>
        <w:t>policy</w:t>
      </w:r>
      <w:proofErr w:type="spellEnd"/>
      <w:r w:rsidRPr="00FC64ED">
        <w:rPr>
          <w:b/>
        </w:rPr>
        <w:t xml:space="preserve"> and </w:t>
      </w:r>
      <w:proofErr w:type="spellStart"/>
      <w:r w:rsidRPr="00FC64ED">
        <w:rPr>
          <w:b/>
        </w:rPr>
        <w:t>technical</w:t>
      </w:r>
      <w:proofErr w:type="spellEnd"/>
      <w:r w:rsidRPr="00FC64ED">
        <w:rPr>
          <w:b/>
        </w:rPr>
        <w:t xml:space="preserve"> </w:t>
      </w:r>
      <w:proofErr w:type="spellStart"/>
      <w:r w:rsidRPr="00FC64ED">
        <w:rPr>
          <w:b/>
        </w:rPr>
        <w:t>work</w:t>
      </w:r>
      <w:proofErr w:type="spellEnd"/>
      <w:r w:rsidRPr="00FC64ED">
        <w:rPr>
          <w:b/>
        </w:rPr>
        <w:t xml:space="preserve">: </w:t>
      </w:r>
    </w:p>
    <w:p w:rsidR="00C30F3B" w:rsidRPr="00FC64ED" w:rsidRDefault="00C30F3B" w:rsidP="00C30F3B">
      <w:pPr>
        <w:autoSpaceDE w:val="0"/>
        <w:autoSpaceDN w:val="0"/>
        <w:adjustRightInd w:val="0"/>
        <w:spacing w:after="90"/>
        <w:rPr>
          <w:color w:val="000000"/>
        </w:rPr>
      </w:pPr>
      <w:r w:rsidRPr="00FC64ED">
        <w:rPr>
          <w:color w:val="000000"/>
        </w:rPr>
        <w:t xml:space="preserve"> </w:t>
      </w:r>
      <w:proofErr w:type="spellStart"/>
      <w:r w:rsidRPr="00FC64ED">
        <w:rPr>
          <w:b/>
          <w:bCs/>
          <w:color w:val="000000"/>
        </w:rPr>
        <w:t>Financial</w:t>
      </w:r>
      <w:proofErr w:type="spellEnd"/>
      <w:r w:rsidRPr="00FC64ED">
        <w:rPr>
          <w:b/>
          <w:bCs/>
          <w:color w:val="000000"/>
        </w:rPr>
        <w:t xml:space="preserve"> support </w:t>
      </w:r>
      <w:proofErr w:type="spellStart"/>
      <w:r w:rsidRPr="00FC64ED">
        <w:rPr>
          <w:color w:val="000000"/>
        </w:rPr>
        <w:t>Particular</w:t>
      </w:r>
      <w:proofErr w:type="spellEnd"/>
      <w:r w:rsidRPr="00FC64ED">
        <w:rPr>
          <w:color w:val="000000"/>
        </w:rPr>
        <w:t xml:space="preserve"> </w:t>
      </w:r>
      <w:proofErr w:type="spellStart"/>
      <w:r w:rsidRPr="00FC64ED">
        <w:rPr>
          <w:color w:val="000000"/>
        </w:rPr>
        <w:t>standardization</w:t>
      </w:r>
      <w:proofErr w:type="spellEnd"/>
      <w:r w:rsidRPr="00FC64ED">
        <w:rPr>
          <w:color w:val="000000"/>
        </w:rPr>
        <w:t xml:space="preserve"> </w:t>
      </w:r>
      <w:proofErr w:type="spellStart"/>
      <w:r w:rsidRPr="00FC64ED">
        <w:rPr>
          <w:color w:val="000000"/>
        </w:rPr>
        <w:t>tasks</w:t>
      </w:r>
      <w:proofErr w:type="spellEnd"/>
      <w:r w:rsidRPr="00FC64ED">
        <w:rPr>
          <w:color w:val="000000"/>
        </w:rPr>
        <w:t xml:space="preserve"> </w:t>
      </w:r>
      <w:proofErr w:type="spellStart"/>
      <w:r w:rsidRPr="00FC64ED">
        <w:rPr>
          <w:color w:val="000000"/>
        </w:rPr>
        <w:t>under</w:t>
      </w:r>
      <w:proofErr w:type="spellEnd"/>
      <w:r w:rsidRPr="00FC64ED">
        <w:rPr>
          <w:color w:val="000000"/>
        </w:rPr>
        <w:t xml:space="preserve"> </w:t>
      </w:r>
      <w:proofErr w:type="spellStart"/>
      <w:r w:rsidRPr="00FC64ED">
        <w:rPr>
          <w:color w:val="000000"/>
        </w:rPr>
        <w:t>annual</w:t>
      </w:r>
      <w:proofErr w:type="spellEnd"/>
      <w:r w:rsidRPr="00FC64ED">
        <w:rPr>
          <w:color w:val="000000"/>
        </w:rPr>
        <w:t xml:space="preserve"> </w:t>
      </w:r>
      <w:proofErr w:type="spellStart"/>
      <w:r w:rsidRPr="00FC64ED">
        <w:rPr>
          <w:color w:val="000000"/>
        </w:rPr>
        <w:t>plans</w:t>
      </w:r>
      <w:proofErr w:type="spellEnd"/>
      <w:r w:rsidRPr="00FC64ED">
        <w:rPr>
          <w:color w:val="000000"/>
        </w:rPr>
        <w:t xml:space="preserve"> </w:t>
      </w:r>
      <w:proofErr w:type="spellStart"/>
      <w:r w:rsidRPr="00FC64ED">
        <w:rPr>
          <w:color w:val="000000"/>
        </w:rPr>
        <w:t>for</w:t>
      </w:r>
      <w:proofErr w:type="spellEnd"/>
      <w:r w:rsidRPr="00FC64ED">
        <w:rPr>
          <w:color w:val="000000"/>
        </w:rPr>
        <w:t xml:space="preserve"> support </w:t>
      </w:r>
      <w:proofErr w:type="spellStart"/>
      <w:r w:rsidRPr="00FC64ED">
        <w:rPr>
          <w:color w:val="000000"/>
        </w:rPr>
        <w:t>of</w:t>
      </w:r>
      <w:proofErr w:type="spellEnd"/>
      <w:r w:rsidRPr="00FC64ED">
        <w:rPr>
          <w:color w:val="000000"/>
        </w:rPr>
        <w:t xml:space="preserve"> </w:t>
      </w:r>
      <w:proofErr w:type="spellStart"/>
      <w:r w:rsidRPr="00FC64ED">
        <w:rPr>
          <w:color w:val="000000"/>
        </w:rPr>
        <w:t>standardization</w:t>
      </w:r>
      <w:proofErr w:type="spellEnd"/>
      <w:r w:rsidRPr="00FC64ED">
        <w:rPr>
          <w:color w:val="000000"/>
        </w:rPr>
        <w:t xml:space="preserve">: </w:t>
      </w:r>
      <w:proofErr w:type="spellStart"/>
      <w:r w:rsidRPr="00FC64ED">
        <w:rPr>
          <w:color w:val="000000"/>
        </w:rPr>
        <w:t>Educational</w:t>
      </w:r>
      <w:proofErr w:type="spellEnd"/>
      <w:r w:rsidRPr="00FC64ED">
        <w:rPr>
          <w:color w:val="000000"/>
        </w:rPr>
        <w:t xml:space="preserve"> </w:t>
      </w:r>
      <w:proofErr w:type="spellStart"/>
      <w:r w:rsidRPr="00FC64ED">
        <w:rPr>
          <w:color w:val="000000"/>
        </w:rPr>
        <w:t>materials</w:t>
      </w:r>
      <w:proofErr w:type="spellEnd"/>
      <w:r w:rsidRPr="00FC64ED">
        <w:rPr>
          <w:color w:val="000000"/>
        </w:rPr>
        <w:t xml:space="preserve">, </w:t>
      </w:r>
      <w:proofErr w:type="spellStart"/>
      <w:r w:rsidRPr="00FC64ED">
        <w:rPr>
          <w:color w:val="000000"/>
        </w:rPr>
        <w:t>annual</w:t>
      </w:r>
      <w:proofErr w:type="spellEnd"/>
      <w:r w:rsidRPr="00FC64ED">
        <w:rPr>
          <w:color w:val="000000"/>
        </w:rPr>
        <w:t xml:space="preserve"> </w:t>
      </w:r>
      <w:proofErr w:type="spellStart"/>
      <w:r w:rsidRPr="00FC64ED">
        <w:rPr>
          <w:color w:val="000000"/>
        </w:rPr>
        <w:t>projects</w:t>
      </w:r>
      <w:proofErr w:type="spellEnd"/>
      <w:r w:rsidRPr="00FC64ED">
        <w:rPr>
          <w:color w:val="000000"/>
        </w:rPr>
        <w:t xml:space="preserve"> on support </w:t>
      </w:r>
      <w:proofErr w:type="spellStart"/>
      <w:r w:rsidRPr="00FC64ED">
        <w:rPr>
          <w:color w:val="000000"/>
        </w:rPr>
        <w:t>of</w:t>
      </w:r>
      <w:proofErr w:type="spellEnd"/>
      <w:r w:rsidRPr="00FC64ED">
        <w:rPr>
          <w:color w:val="000000"/>
        </w:rPr>
        <w:t xml:space="preserve"> </w:t>
      </w:r>
      <w:proofErr w:type="spellStart"/>
      <w:r w:rsidRPr="00FC64ED">
        <w:rPr>
          <w:color w:val="000000"/>
        </w:rPr>
        <w:t>participatio</w:t>
      </w:r>
      <w:r w:rsidRPr="00BD2CEF">
        <w:rPr>
          <w:color w:val="000000"/>
        </w:rPr>
        <w:t>n</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consumers</w:t>
      </w:r>
      <w:proofErr w:type="spellEnd"/>
      <w:r w:rsidRPr="00BD2CEF">
        <w:rPr>
          <w:color w:val="000000"/>
        </w:rPr>
        <w:t xml:space="preserve"> </w:t>
      </w:r>
      <w:proofErr w:type="spellStart"/>
      <w:r w:rsidRPr="00BD2CEF">
        <w:rPr>
          <w:color w:val="000000"/>
        </w:rPr>
        <w:t>into</w:t>
      </w:r>
      <w:proofErr w:type="spellEnd"/>
      <w:r w:rsidRPr="00BD2CEF">
        <w:rPr>
          <w:color w:val="000000"/>
        </w:rPr>
        <w:t xml:space="preserve"> ISO/COPOLCO, </w:t>
      </w:r>
      <w:proofErr w:type="spellStart"/>
      <w:r w:rsidRPr="00BD2CEF">
        <w:rPr>
          <w:color w:val="000000"/>
        </w:rPr>
        <w:t>analytical</w:t>
      </w:r>
      <w:proofErr w:type="spellEnd"/>
      <w:r w:rsidRPr="00BD2CEF">
        <w:rPr>
          <w:color w:val="000000"/>
        </w:rPr>
        <w:t xml:space="preserve"> </w:t>
      </w:r>
      <w:proofErr w:type="spellStart"/>
      <w:r w:rsidRPr="00BD2CEF">
        <w:rPr>
          <w:color w:val="000000"/>
        </w:rPr>
        <w:t>studies</w:t>
      </w:r>
      <w:proofErr w:type="spellEnd"/>
      <w:r w:rsidRPr="00BD2CEF">
        <w:rPr>
          <w:color w:val="000000"/>
        </w:rPr>
        <w:t>.</w:t>
      </w:r>
    </w:p>
    <w:p w:rsidR="00C30F3B" w:rsidRPr="00FC64ED" w:rsidRDefault="00C30F3B" w:rsidP="00C30F3B">
      <w:pPr>
        <w:autoSpaceDE w:val="0"/>
        <w:autoSpaceDN w:val="0"/>
        <w:adjustRightInd w:val="0"/>
        <w:rPr>
          <w:color w:val="000000"/>
        </w:rPr>
      </w:pPr>
      <w:r w:rsidRPr="00FC64ED">
        <w:rPr>
          <w:color w:val="000000"/>
        </w:rPr>
        <w:t xml:space="preserve"> </w:t>
      </w:r>
      <w:proofErr w:type="spellStart"/>
      <w:r w:rsidRPr="00FC64ED">
        <w:rPr>
          <w:b/>
          <w:bCs/>
          <w:color w:val="000000"/>
        </w:rPr>
        <w:t>Logistical</w:t>
      </w:r>
      <w:proofErr w:type="spellEnd"/>
      <w:r w:rsidRPr="00FC64ED">
        <w:rPr>
          <w:b/>
          <w:bCs/>
          <w:color w:val="000000"/>
        </w:rPr>
        <w:t xml:space="preserve"> support </w:t>
      </w:r>
      <w:proofErr w:type="spellStart"/>
      <w:r w:rsidRPr="00BD2CEF">
        <w:rPr>
          <w:color w:val="000000"/>
        </w:rPr>
        <w:t>Providing</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meeting </w:t>
      </w:r>
      <w:proofErr w:type="spellStart"/>
      <w:r w:rsidRPr="00BD2CEF">
        <w:rPr>
          <w:color w:val="000000"/>
        </w:rPr>
        <w:t>rooms</w:t>
      </w:r>
      <w:proofErr w:type="spellEnd"/>
      <w:r w:rsidRPr="00BD2CEF">
        <w:rPr>
          <w:color w:val="000000"/>
        </w:rPr>
        <w:t xml:space="preserve"> </w:t>
      </w:r>
      <w:proofErr w:type="spellStart"/>
      <w:r w:rsidRPr="00BD2CEF">
        <w:rPr>
          <w:color w:val="000000"/>
        </w:rPr>
        <w:t>for</w:t>
      </w:r>
      <w:proofErr w:type="spellEnd"/>
      <w:r w:rsidRPr="00BD2CEF">
        <w:rPr>
          <w:color w:val="000000"/>
        </w:rPr>
        <w:t xml:space="preserve"> </w:t>
      </w:r>
      <w:proofErr w:type="spellStart"/>
      <w:r w:rsidRPr="00BD2CEF">
        <w:rPr>
          <w:color w:val="000000"/>
        </w:rPr>
        <w:t>various</w:t>
      </w:r>
      <w:proofErr w:type="spellEnd"/>
      <w:r w:rsidRPr="00BD2CEF">
        <w:rPr>
          <w:color w:val="000000"/>
        </w:rPr>
        <w:t xml:space="preserve"> </w:t>
      </w:r>
      <w:proofErr w:type="spellStart"/>
      <w:r w:rsidRPr="00BD2CEF">
        <w:rPr>
          <w:color w:val="000000"/>
        </w:rPr>
        <w:t>events</w:t>
      </w:r>
      <w:proofErr w:type="spellEnd"/>
      <w:r w:rsidRPr="00BD2CEF">
        <w:rPr>
          <w:color w:val="000000"/>
        </w:rPr>
        <w:t xml:space="preserve"> (</w:t>
      </w:r>
      <w:proofErr w:type="spellStart"/>
      <w:r w:rsidRPr="00BD2CEF">
        <w:rPr>
          <w:color w:val="000000"/>
        </w:rPr>
        <w:t>working</w:t>
      </w:r>
      <w:proofErr w:type="spellEnd"/>
      <w:r w:rsidRPr="00BD2CEF">
        <w:rPr>
          <w:color w:val="000000"/>
        </w:rPr>
        <w:t xml:space="preserve"> </w:t>
      </w:r>
      <w:proofErr w:type="spellStart"/>
      <w:r w:rsidRPr="00BD2CEF">
        <w:rPr>
          <w:color w:val="000000"/>
        </w:rPr>
        <w:t>meetings</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consumer</w:t>
      </w:r>
      <w:proofErr w:type="spellEnd"/>
      <w:r w:rsidRPr="00BD2CEF">
        <w:rPr>
          <w:color w:val="000000"/>
        </w:rPr>
        <w:t xml:space="preserve"> </w:t>
      </w:r>
      <w:proofErr w:type="spellStart"/>
      <w:r w:rsidRPr="00BD2CEF">
        <w:rPr>
          <w:color w:val="000000"/>
        </w:rPr>
        <w:t>Working</w:t>
      </w:r>
      <w:proofErr w:type="spellEnd"/>
      <w:r w:rsidRPr="00BD2CEF">
        <w:rPr>
          <w:color w:val="000000"/>
        </w:rPr>
        <w:t xml:space="preserve"> </w:t>
      </w:r>
      <w:proofErr w:type="spellStart"/>
      <w:r w:rsidRPr="00BD2CEF">
        <w:rPr>
          <w:color w:val="000000"/>
        </w:rPr>
        <w:t>section</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the</w:t>
      </w:r>
      <w:proofErr w:type="spellEnd"/>
      <w:r w:rsidRPr="00BD2CEF">
        <w:rPr>
          <w:color w:val="000000"/>
        </w:rPr>
        <w:t xml:space="preserve"> </w:t>
      </w:r>
      <w:proofErr w:type="spellStart"/>
      <w:r w:rsidRPr="00BD2CEF">
        <w:rPr>
          <w:color w:val="000000"/>
        </w:rPr>
        <w:t>National</w:t>
      </w:r>
      <w:proofErr w:type="spellEnd"/>
      <w:r w:rsidRPr="00BD2CEF">
        <w:rPr>
          <w:color w:val="000000"/>
        </w:rPr>
        <w:t xml:space="preserve"> </w:t>
      </w:r>
      <w:proofErr w:type="spellStart"/>
      <w:r w:rsidRPr="00BD2CEF">
        <w:rPr>
          <w:color w:val="000000"/>
        </w:rPr>
        <w:t>Council</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Quality</w:t>
      </w:r>
      <w:proofErr w:type="spellEnd"/>
      <w:r w:rsidRPr="00BD2CEF">
        <w:rPr>
          <w:color w:val="000000"/>
        </w:rPr>
        <w:t xml:space="preserve">, </w:t>
      </w:r>
      <w:proofErr w:type="spellStart"/>
      <w:r w:rsidRPr="00BD2CEF">
        <w:rPr>
          <w:color w:val="000000"/>
        </w:rPr>
        <w:t>Steering</w:t>
      </w:r>
      <w:proofErr w:type="spellEnd"/>
      <w:r w:rsidRPr="00BD2CEF">
        <w:rPr>
          <w:color w:val="000000"/>
        </w:rPr>
        <w:t xml:space="preserve"> </w:t>
      </w:r>
      <w:proofErr w:type="spellStart"/>
      <w:r w:rsidRPr="00BD2CEF">
        <w:rPr>
          <w:color w:val="000000"/>
        </w:rPr>
        <w:t>Committee</w:t>
      </w:r>
      <w:proofErr w:type="spellEnd"/>
      <w:r w:rsidRPr="00BD2CEF">
        <w:rPr>
          <w:color w:val="000000"/>
        </w:rPr>
        <w:t xml:space="preserve"> </w:t>
      </w:r>
      <w:proofErr w:type="spellStart"/>
      <w:r w:rsidRPr="00BD2CEF">
        <w:rPr>
          <w:color w:val="000000"/>
        </w:rPr>
        <w:t>of</w:t>
      </w:r>
      <w:proofErr w:type="spellEnd"/>
      <w:r w:rsidRPr="00BD2CEF">
        <w:rPr>
          <w:color w:val="000000"/>
        </w:rPr>
        <w:t xml:space="preserve"> </w:t>
      </w:r>
      <w:proofErr w:type="spellStart"/>
      <w:r w:rsidRPr="00BD2CEF">
        <w:rPr>
          <w:color w:val="000000"/>
        </w:rPr>
        <w:t>the</w:t>
      </w:r>
      <w:proofErr w:type="spellEnd"/>
      <w:r w:rsidRPr="00BD2CEF">
        <w:rPr>
          <w:color w:val="000000"/>
        </w:rPr>
        <w:t xml:space="preserve"> </w:t>
      </w:r>
      <w:proofErr w:type="spellStart"/>
      <w:r w:rsidRPr="00BD2CEF">
        <w:rPr>
          <w:color w:val="000000"/>
        </w:rPr>
        <w:t>Cabinet</w:t>
      </w:r>
      <w:proofErr w:type="spellEnd"/>
      <w:r w:rsidRPr="00BD2CEF">
        <w:rPr>
          <w:color w:val="000000"/>
        </w:rPr>
        <w:t xml:space="preserve"> </w:t>
      </w:r>
      <w:proofErr w:type="spellStart"/>
      <w:r w:rsidRPr="00BD2CEF">
        <w:rPr>
          <w:color w:val="000000"/>
        </w:rPr>
        <w:t>for</w:t>
      </w:r>
      <w:proofErr w:type="spellEnd"/>
      <w:r w:rsidRPr="00BD2CEF">
        <w:rPr>
          <w:color w:val="000000"/>
        </w:rPr>
        <w:t xml:space="preserve"> </w:t>
      </w:r>
      <w:proofErr w:type="spellStart"/>
      <w:r w:rsidRPr="00BD2CEF">
        <w:rPr>
          <w:color w:val="000000"/>
        </w:rPr>
        <w:t>Standardization</w:t>
      </w:r>
      <w:proofErr w:type="spellEnd"/>
      <w:r w:rsidRPr="00BD2CEF">
        <w:rPr>
          <w:color w:val="000000"/>
        </w:rPr>
        <w:t xml:space="preserve">, </w:t>
      </w:r>
      <w:proofErr w:type="spellStart"/>
      <w:r w:rsidRPr="00BD2CEF">
        <w:rPr>
          <w:color w:val="000000"/>
        </w:rPr>
        <w:t>etc</w:t>
      </w:r>
      <w:proofErr w:type="spellEnd"/>
      <w:r w:rsidRPr="00BD2CEF">
        <w:rPr>
          <w:color w:val="000000"/>
        </w:rPr>
        <w:t>.</w:t>
      </w:r>
    </w:p>
    <w:p w:rsidR="00C30F3B" w:rsidRDefault="00C30F3B" w:rsidP="00C30F3B">
      <w:pPr>
        <w:jc w:val="both"/>
      </w:pPr>
    </w:p>
    <w:p w:rsidR="00C30F3B" w:rsidRDefault="00C30F3B" w:rsidP="00C30F3B">
      <w:pPr>
        <w:jc w:val="both"/>
      </w:pPr>
    </w:p>
    <w:p w:rsidR="00C30F3B" w:rsidRDefault="00C30F3B" w:rsidP="00C30F3B">
      <w:pPr>
        <w:jc w:val="both"/>
      </w:pPr>
      <w:r w:rsidRPr="009A4F1B">
        <w:t>Prague, 201</w:t>
      </w:r>
      <w:r w:rsidR="009A4F1B" w:rsidRPr="009A4F1B">
        <w:t>4</w:t>
      </w:r>
      <w:r w:rsidRPr="009A4F1B">
        <w:t>-</w:t>
      </w:r>
      <w:r w:rsidR="009A4F1B" w:rsidRPr="009A4F1B">
        <w:t>09</w:t>
      </w:r>
      <w:r w:rsidRPr="009A4F1B">
        <w:t>-</w:t>
      </w:r>
      <w:r w:rsidR="009A4F1B" w:rsidRPr="009A4F1B">
        <w:t>30</w:t>
      </w:r>
    </w:p>
    <w:p w:rsidR="00C30F3B" w:rsidRDefault="00C30F3B" w:rsidP="00C30F3B">
      <w:pPr>
        <w:jc w:val="both"/>
      </w:pPr>
    </w:p>
    <w:p w:rsidR="00C30F3B" w:rsidRPr="00BD2CEF" w:rsidRDefault="00C30F3B" w:rsidP="00C30F3B">
      <w:pPr>
        <w:jc w:val="both"/>
      </w:pPr>
      <w:r>
        <w:t xml:space="preserve">Libor Dupal, Czech </w:t>
      </w:r>
      <w:proofErr w:type="spellStart"/>
      <w:r>
        <w:t>Consumer</w:t>
      </w:r>
      <w:proofErr w:type="spellEnd"/>
      <w:r>
        <w:t xml:space="preserve"> </w:t>
      </w:r>
      <w:proofErr w:type="spellStart"/>
      <w:r>
        <w:t>Association</w:t>
      </w:r>
      <w:proofErr w:type="spellEnd"/>
      <w:r>
        <w:t xml:space="preserve">, </w:t>
      </w:r>
      <w:proofErr w:type="spellStart"/>
      <w:r>
        <w:t>Cabinet</w:t>
      </w:r>
      <w:proofErr w:type="spellEnd"/>
      <w:r>
        <w:t xml:space="preserve"> </w:t>
      </w:r>
      <w:proofErr w:type="spellStart"/>
      <w:r>
        <w:t>for</w:t>
      </w:r>
      <w:proofErr w:type="spellEnd"/>
      <w:r>
        <w:t xml:space="preserve"> </w:t>
      </w:r>
      <w:proofErr w:type="spellStart"/>
      <w:r w:rsidR="00EE0B70">
        <w:t>Standardization</w:t>
      </w:r>
      <w:proofErr w:type="spellEnd"/>
    </w:p>
    <w:p w:rsidR="001B5EEA" w:rsidRDefault="001B5EEA" w:rsidP="00CD26FC">
      <w:pPr>
        <w:spacing w:after="120"/>
        <w:ind w:left="708" w:firstLine="708"/>
        <w:jc w:val="both"/>
        <w:rPr>
          <w:sz w:val="22"/>
          <w:szCs w:val="22"/>
        </w:rPr>
      </w:pPr>
    </w:p>
    <w:p w:rsidR="001B5EEA" w:rsidRPr="00CD26FC" w:rsidRDefault="001B5EEA" w:rsidP="00CD26FC">
      <w:pPr>
        <w:spacing w:after="120"/>
        <w:ind w:left="708" w:firstLine="708"/>
        <w:jc w:val="both"/>
        <w:rPr>
          <w:sz w:val="22"/>
          <w:szCs w:val="22"/>
        </w:rPr>
      </w:pPr>
    </w:p>
    <w:sectPr w:rsidR="001B5EEA" w:rsidRPr="00CD26FC" w:rsidSect="00B36373">
      <w:headerReference w:type="even" r:id="rId45"/>
      <w:headerReference w:type="default" r:id="rId46"/>
      <w:footerReference w:type="even" r:id="rId47"/>
      <w:footerReference w:type="default" r:id="rId48"/>
      <w:headerReference w:type="first" r:id="rId49"/>
      <w:footerReference w:type="first" r:id="rId50"/>
      <w:pgSz w:w="11906" w:h="16838" w:code="9"/>
      <w:pgMar w:top="2373"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35" w:rsidRDefault="003D5E35">
      <w:r>
        <w:separator/>
      </w:r>
    </w:p>
  </w:endnote>
  <w:endnote w:type="continuationSeparator" w:id="0">
    <w:p w:rsidR="003D5E35" w:rsidRDefault="003D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65ECE" w:rsidRDefault="00965EC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21A4E">
      <w:rPr>
        <w:rStyle w:val="slostrnky"/>
        <w:noProof/>
      </w:rPr>
      <w:t>2</w:t>
    </w:r>
    <w:r>
      <w:rPr>
        <w:rStyle w:val="slostrnky"/>
      </w:rPr>
      <w:fldChar w:fldCharType="end"/>
    </w:r>
  </w:p>
  <w:tbl>
    <w:tblPr>
      <w:tblStyle w:val="Mkatabulky"/>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DC572D" w:rsidRPr="00B36373" w:rsidTr="009C3008">
      <w:tc>
        <w:tcPr>
          <w:tcW w:w="8188" w:type="dxa"/>
        </w:tcPr>
        <w:p w:rsidR="00DC572D" w:rsidRPr="00B36373" w:rsidRDefault="00DC572D" w:rsidP="009C3008">
          <w:pPr>
            <w:rPr>
              <w:bCs/>
              <w:color w:val="7F7F7F" w:themeColor="text1" w:themeTint="80"/>
              <w:spacing w:val="10"/>
              <w:sz w:val="18"/>
              <w:szCs w:val="16"/>
            </w:rPr>
          </w:pPr>
          <w:r w:rsidRPr="00B36373">
            <w:rPr>
              <w:bCs/>
              <w:color w:val="7F7F7F" w:themeColor="text1" w:themeTint="80"/>
              <w:spacing w:val="10"/>
              <w:sz w:val="18"/>
              <w:szCs w:val="16"/>
            </w:rPr>
            <w:t xml:space="preserve">Sdružení českých </w:t>
          </w:r>
          <w:proofErr w:type="gramStart"/>
          <w:r w:rsidRPr="00B36373">
            <w:rPr>
              <w:bCs/>
              <w:color w:val="7F7F7F" w:themeColor="text1" w:themeTint="80"/>
              <w:spacing w:val="10"/>
              <w:sz w:val="18"/>
              <w:szCs w:val="16"/>
            </w:rPr>
            <w:t xml:space="preserve">spotřebitelů, </w:t>
          </w:r>
          <w:r>
            <w:rPr>
              <w:bCs/>
              <w:color w:val="7F7F7F" w:themeColor="text1" w:themeTint="80"/>
              <w:spacing w:val="10"/>
              <w:sz w:val="18"/>
              <w:szCs w:val="16"/>
            </w:rPr>
            <w:t xml:space="preserve">z. </w:t>
          </w:r>
          <w:proofErr w:type="spellStart"/>
          <w:r>
            <w:rPr>
              <w:bCs/>
              <w:color w:val="7F7F7F" w:themeColor="text1" w:themeTint="80"/>
              <w:spacing w:val="10"/>
              <w:sz w:val="18"/>
              <w:szCs w:val="16"/>
            </w:rPr>
            <w:t>ú.</w:t>
          </w:r>
          <w:proofErr w:type="spellEnd"/>
          <w:r>
            <w:rPr>
              <w:bCs/>
              <w:color w:val="7F7F7F" w:themeColor="text1" w:themeTint="80"/>
              <w:spacing w:val="10"/>
              <w:sz w:val="18"/>
              <w:szCs w:val="16"/>
            </w:rPr>
            <w:t>, Pod</w:t>
          </w:r>
          <w:proofErr w:type="gramEnd"/>
          <w:r>
            <w:rPr>
              <w:bCs/>
              <w:color w:val="7F7F7F" w:themeColor="text1" w:themeTint="80"/>
              <w:spacing w:val="10"/>
              <w:sz w:val="18"/>
              <w:szCs w:val="16"/>
            </w:rPr>
            <w:t xml:space="preserve"> Altánem 99/103, 100 00</w:t>
          </w:r>
          <w:r w:rsidRPr="00B36373">
            <w:rPr>
              <w:bCs/>
              <w:color w:val="7F7F7F" w:themeColor="text1" w:themeTint="80"/>
              <w:spacing w:val="10"/>
              <w:sz w:val="18"/>
              <w:szCs w:val="16"/>
            </w:rPr>
            <w:t xml:space="preserve"> Praha 10</w:t>
          </w:r>
        </w:p>
        <w:p w:rsidR="00DC572D" w:rsidRPr="00B36373" w:rsidRDefault="00DC572D" w:rsidP="009C3008">
          <w:pPr>
            <w:rPr>
              <w:bCs/>
              <w:color w:val="7F7F7F" w:themeColor="text1" w:themeTint="80"/>
              <w:spacing w:val="10"/>
              <w:sz w:val="18"/>
              <w:szCs w:val="16"/>
            </w:rPr>
          </w:pPr>
          <w:r>
            <w:rPr>
              <w:bCs/>
              <w:color w:val="7F7F7F" w:themeColor="text1" w:themeTint="80"/>
              <w:spacing w:val="10"/>
              <w:sz w:val="18"/>
              <w:szCs w:val="16"/>
            </w:rPr>
            <w:t>DIČ: CZ00409871, IČ: 409871</w:t>
          </w:r>
          <w:r w:rsidRPr="00B36373">
            <w:rPr>
              <w:bCs/>
              <w:color w:val="7F7F7F" w:themeColor="text1" w:themeTint="80"/>
              <w:spacing w:val="10"/>
              <w:sz w:val="18"/>
              <w:szCs w:val="16"/>
            </w:rPr>
            <w:t xml:space="preserve">  </w:t>
          </w:r>
        </w:p>
        <w:p w:rsidR="00DC572D" w:rsidRPr="00B36373" w:rsidRDefault="00DC572D" w:rsidP="009C3008">
          <w:pPr>
            <w:pStyle w:val="Zpat"/>
            <w:rPr>
              <w:color w:val="7F7F7F" w:themeColor="text1" w:themeTint="80"/>
            </w:rPr>
          </w:pPr>
          <w:r w:rsidRPr="00B36373">
            <w:rPr>
              <w:bCs/>
              <w:color w:val="7F7F7F" w:themeColor="text1" w:themeTint="80"/>
              <w:spacing w:val="10"/>
              <w:sz w:val="18"/>
              <w:szCs w:val="16"/>
            </w:rPr>
            <w:t xml:space="preserve">Bankovní spojení: Česká spořitelna, a. s., č. </w:t>
          </w:r>
          <w:proofErr w:type="spellStart"/>
          <w:r w:rsidRPr="00B36373">
            <w:rPr>
              <w:bCs/>
              <w:color w:val="7F7F7F" w:themeColor="text1" w:themeTint="80"/>
              <w:spacing w:val="10"/>
              <w:sz w:val="18"/>
              <w:szCs w:val="16"/>
            </w:rPr>
            <w:t>ú.</w:t>
          </w:r>
          <w:proofErr w:type="spellEnd"/>
          <w:r w:rsidRPr="00B36373">
            <w:rPr>
              <w:bCs/>
              <w:color w:val="7F7F7F" w:themeColor="text1" w:themeTint="80"/>
              <w:spacing w:val="10"/>
              <w:sz w:val="18"/>
              <w:szCs w:val="16"/>
            </w:rPr>
            <w:t xml:space="preserve"> 96282339/0800</w:t>
          </w:r>
        </w:p>
      </w:tc>
      <w:tc>
        <w:tcPr>
          <w:tcW w:w="1134" w:type="dxa"/>
        </w:tcPr>
        <w:p w:rsidR="00DC572D" w:rsidRPr="00B36373" w:rsidRDefault="00DC572D" w:rsidP="009C3008">
          <w:pPr>
            <w:pStyle w:val="Zpat"/>
            <w:jc w:val="right"/>
            <w:rPr>
              <w:color w:val="7F7F7F" w:themeColor="text1" w:themeTint="80"/>
            </w:rPr>
          </w:pPr>
          <w:r w:rsidRPr="00B36373">
            <w:rPr>
              <w:color w:val="7F7F7F" w:themeColor="text1" w:themeTint="80"/>
            </w:rPr>
            <w:fldChar w:fldCharType="begin"/>
          </w:r>
          <w:r w:rsidRPr="00B36373">
            <w:rPr>
              <w:color w:val="7F7F7F" w:themeColor="text1" w:themeTint="80"/>
            </w:rPr>
            <w:instrText>PAGE   \* MERGEFORMAT</w:instrText>
          </w:r>
          <w:r w:rsidRPr="00B36373">
            <w:rPr>
              <w:color w:val="7F7F7F" w:themeColor="text1" w:themeTint="80"/>
            </w:rPr>
            <w:fldChar w:fldCharType="separate"/>
          </w:r>
          <w:r w:rsidR="00421A4E">
            <w:rPr>
              <w:noProof/>
              <w:color w:val="7F7F7F" w:themeColor="text1" w:themeTint="80"/>
            </w:rPr>
            <w:t>2</w:t>
          </w:r>
          <w:r w:rsidRPr="00B36373">
            <w:rPr>
              <w:color w:val="7F7F7F" w:themeColor="text1" w:themeTint="80"/>
            </w:rPr>
            <w:fldChar w:fldCharType="end"/>
          </w:r>
        </w:p>
      </w:tc>
    </w:tr>
  </w:tbl>
  <w:p w:rsidR="00965ECE" w:rsidRDefault="00965ECE">
    <w:pPr>
      <w:pStyle w:val="Zpat"/>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pat"/>
    </w:pPr>
  </w:p>
  <w:p w:rsidR="00965ECE" w:rsidRDefault="00965ECE"/>
  <w:p w:rsidR="00965ECE" w:rsidRDefault="00965ECE"/>
  <w:p w:rsidR="00965ECE" w:rsidRDefault="00965EC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965ECE" w:rsidRPr="00B36373" w:rsidTr="0079022B">
      <w:tc>
        <w:tcPr>
          <w:tcW w:w="8188" w:type="dxa"/>
        </w:tcPr>
        <w:p w:rsidR="00965ECE" w:rsidRPr="00B36373" w:rsidRDefault="00965ECE" w:rsidP="0079022B">
          <w:pPr>
            <w:rPr>
              <w:bCs/>
              <w:color w:val="7F7F7F" w:themeColor="text1" w:themeTint="80"/>
              <w:spacing w:val="10"/>
              <w:sz w:val="18"/>
              <w:szCs w:val="16"/>
            </w:rPr>
          </w:pPr>
          <w:r w:rsidRPr="00B36373">
            <w:rPr>
              <w:bCs/>
              <w:color w:val="7F7F7F" w:themeColor="text1" w:themeTint="80"/>
              <w:spacing w:val="10"/>
              <w:sz w:val="18"/>
              <w:szCs w:val="16"/>
            </w:rPr>
            <w:t xml:space="preserve">Sdružení českých </w:t>
          </w:r>
          <w:proofErr w:type="gramStart"/>
          <w:r w:rsidRPr="00B36373">
            <w:rPr>
              <w:bCs/>
              <w:color w:val="7F7F7F" w:themeColor="text1" w:themeTint="80"/>
              <w:spacing w:val="10"/>
              <w:sz w:val="18"/>
              <w:szCs w:val="16"/>
            </w:rPr>
            <w:t xml:space="preserve">spotřebitelů, </w:t>
          </w:r>
          <w:r>
            <w:rPr>
              <w:bCs/>
              <w:color w:val="7F7F7F" w:themeColor="text1" w:themeTint="80"/>
              <w:spacing w:val="10"/>
              <w:sz w:val="18"/>
              <w:szCs w:val="16"/>
            </w:rPr>
            <w:t xml:space="preserve">z. </w:t>
          </w:r>
          <w:proofErr w:type="spellStart"/>
          <w:r>
            <w:rPr>
              <w:bCs/>
              <w:color w:val="7F7F7F" w:themeColor="text1" w:themeTint="80"/>
              <w:spacing w:val="10"/>
              <w:sz w:val="18"/>
              <w:szCs w:val="16"/>
            </w:rPr>
            <w:t>ú.</w:t>
          </w:r>
          <w:proofErr w:type="spellEnd"/>
          <w:r>
            <w:rPr>
              <w:bCs/>
              <w:color w:val="7F7F7F" w:themeColor="text1" w:themeTint="80"/>
              <w:spacing w:val="10"/>
              <w:sz w:val="18"/>
              <w:szCs w:val="16"/>
            </w:rPr>
            <w:t>, Pod</w:t>
          </w:r>
          <w:proofErr w:type="gramEnd"/>
          <w:r>
            <w:rPr>
              <w:bCs/>
              <w:color w:val="7F7F7F" w:themeColor="text1" w:themeTint="80"/>
              <w:spacing w:val="10"/>
              <w:sz w:val="18"/>
              <w:szCs w:val="16"/>
            </w:rPr>
            <w:t xml:space="preserve"> Altánem 99/103, 100 00</w:t>
          </w:r>
          <w:r w:rsidRPr="00B36373">
            <w:rPr>
              <w:bCs/>
              <w:color w:val="7F7F7F" w:themeColor="text1" w:themeTint="80"/>
              <w:spacing w:val="10"/>
              <w:sz w:val="18"/>
              <w:szCs w:val="16"/>
            </w:rPr>
            <w:t xml:space="preserve"> Praha 10</w:t>
          </w:r>
        </w:p>
        <w:p w:rsidR="00965ECE" w:rsidRPr="00B36373" w:rsidRDefault="00965ECE" w:rsidP="0079022B">
          <w:pPr>
            <w:rPr>
              <w:bCs/>
              <w:color w:val="7F7F7F" w:themeColor="text1" w:themeTint="80"/>
              <w:spacing w:val="10"/>
              <w:sz w:val="18"/>
              <w:szCs w:val="16"/>
            </w:rPr>
          </w:pPr>
          <w:r>
            <w:rPr>
              <w:bCs/>
              <w:color w:val="7F7F7F" w:themeColor="text1" w:themeTint="80"/>
              <w:spacing w:val="10"/>
              <w:sz w:val="18"/>
              <w:szCs w:val="16"/>
            </w:rPr>
            <w:t>DIČ: CZ00409871, IČ: 409871</w:t>
          </w:r>
          <w:r w:rsidRPr="00B36373">
            <w:rPr>
              <w:bCs/>
              <w:color w:val="7F7F7F" w:themeColor="text1" w:themeTint="80"/>
              <w:spacing w:val="10"/>
              <w:sz w:val="18"/>
              <w:szCs w:val="16"/>
            </w:rPr>
            <w:t xml:space="preserve">  </w:t>
          </w:r>
        </w:p>
        <w:p w:rsidR="00965ECE" w:rsidRPr="00B36373" w:rsidRDefault="00965ECE" w:rsidP="0079022B">
          <w:pPr>
            <w:pStyle w:val="Zpat"/>
            <w:rPr>
              <w:color w:val="7F7F7F" w:themeColor="text1" w:themeTint="80"/>
            </w:rPr>
          </w:pPr>
          <w:r w:rsidRPr="00B36373">
            <w:rPr>
              <w:bCs/>
              <w:color w:val="7F7F7F" w:themeColor="text1" w:themeTint="80"/>
              <w:spacing w:val="10"/>
              <w:sz w:val="18"/>
              <w:szCs w:val="16"/>
            </w:rPr>
            <w:t xml:space="preserve">Bankovní spojení: Česká spořitelna, a. s., č. </w:t>
          </w:r>
          <w:proofErr w:type="spellStart"/>
          <w:r w:rsidRPr="00B36373">
            <w:rPr>
              <w:bCs/>
              <w:color w:val="7F7F7F" w:themeColor="text1" w:themeTint="80"/>
              <w:spacing w:val="10"/>
              <w:sz w:val="18"/>
              <w:szCs w:val="16"/>
            </w:rPr>
            <w:t>ú.</w:t>
          </w:r>
          <w:proofErr w:type="spellEnd"/>
          <w:r w:rsidRPr="00B36373">
            <w:rPr>
              <w:bCs/>
              <w:color w:val="7F7F7F" w:themeColor="text1" w:themeTint="80"/>
              <w:spacing w:val="10"/>
              <w:sz w:val="18"/>
              <w:szCs w:val="16"/>
            </w:rPr>
            <w:t xml:space="preserve"> 96282339/0800</w:t>
          </w:r>
        </w:p>
      </w:tc>
      <w:tc>
        <w:tcPr>
          <w:tcW w:w="1134" w:type="dxa"/>
        </w:tcPr>
        <w:p w:rsidR="00965ECE" w:rsidRPr="00B36373" w:rsidRDefault="00965ECE" w:rsidP="0079022B">
          <w:pPr>
            <w:pStyle w:val="Zpat"/>
            <w:jc w:val="right"/>
            <w:rPr>
              <w:color w:val="7F7F7F" w:themeColor="text1" w:themeTint="80"/>
            </w:rPr>
          </w:pPr>
          <w:r w:rsidRPr="00B36373">
            <w:rPr>
              <w:color w:val="7F7F7F" w:themeColor="text1" w:themeTint="80"/>
            </w:rPr>
            <w:fldChar w:fldCharType="begin"/>
          </w:r>
          <w:r w:rsidRPr="00B36373">
            <w:rPr>
              <w:color w:val="7F7F7F" w:themeColor="text1" w:themeTint="80"/>
            </w:rPr>
            <w:instrText>PAGE   \* MERGEFORMAT</w:instrText>
          </w:r>
          <w:r w:rsidRPr="00B36373">
            <w:rPr>
              <w:color w:val="7F7F7F" w:themeColor="text1" w:themeTint="80"/>
            </w:rPr>
            <w:fldChar w:fldCharType="separate"/>
          </w:r>
          <w:r w:rsidR="00421A4E">
            <w:rPr>
              <w:noProof/>
              <w:color w:val="7F7F7F" w:themeColor="text1" w:themeTint="80"/>
            </w:rPr>
            <w:t>16</w:t>
          </w:r>
          <w:r w:rsidRPr="00B36373">
            <w:rPr>
              <w:color w:val="7F7F7F" w:themeColor="text1" w:themeTint="80"/>
            </w:rPr>
            <w:fldChar w:fldCharType="end"/>
          </w:r>
        </w:p>
      </w:tc>
    </w:tr>
  </w:tbl>
  <w:p w:rsidR="00965ECE" w:rsidRPr="004A0A23" w:rsidRDefault="00965ECE" w:rsidP="00B36373">
    <w:pPr>
      <w:pStyle w:val="Zpat"/>
      <w:rPr>
        <w:sz w:val="2"/>
      </w:rPr>
    </w:pPr>
  </w:p>
  <w:p w:rsidR="00965ECE" w:rsidRPr="00B36373" w:rsidRDefault="00965ECE">
    <w:pPr>
      <w:pStyle w:val="Zpat"/>
      <w:rPr>
        <w:sz w:val="10"/>
      </w:rPr>
    </w:pPr>
  </w:p>
  <w:p w:rsidR="00965ECE" w:rsidRDefault="00965ECE"/>
  <w:p w:rsidR="00965ECE" w:rsidRDefault="00965ECE"/>
  <w:p w:rsidR="00965ECE" w:rsidRDefault="00965E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35" w:rsidRDefault="003D5E35">
      <w:r>
        <w:separator/>
      </w:r>
    </w:p>
  </w:footnote>
  <w:footnote w:type="continuationSeparator" w:id="0">
    <w:p w:rsidR="003D5E35" w:rsidRDefault="003D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3686"/>
      <w:gridCol w:w="1417"/>
      <w:gridCol w:w="3969"/>
    </w:tblGrid>
    <w:tr w:rsidR="00DC572D" w:rsidTr="009C3008">
      <w:trPr>
        <w:cantSplit/>
      </w:trPr>
      <w:tc>
        <w:tcPr>
          <w:tcW w:w="3686" w:type="dxa"/>
          <w:tcBorders>
            <w:bottom w:val="single" w:sz="2" w:space="0" w:color="auto"/>
          </w:tcBorders>
        </w:tcPr>
        <w:p w:rsidR="00DC572D" w:rsidRPr="00A35C1E" w:rsidRDefault="00DC572D" w:rsidP="009C3008">
          <w:pPr>
            <w:spacing w:line="276" w:lineRule="auto"/>
            <w:rPr>
              <w:b/>
              <w:color w:val="7F7F7F" w:themeColor="text1" w:themeTint="80"/>
              <w:spacing w:val="10"/>
              <w:sz w:val="20"/>
              <w:szCs w:val="22"/>
            </w:rPr>
          </w:pPr>
          <w:r w:rsidRPr="00A35C1E">
            <w:rPr>
              <w:b/>
              <w:color w:val="7F7F7F" w:themeColor="text1" w:themeTint="80"/>
              <w:spacing w:val="10"/>
              <w:sz w:val="20"/>
              <w:szCs w:val="22"/>
            </w:rPr>
            <w:t>Pod Altánem 99/103, 100 00 Praha 10</w:t>
          </w:r>
        </w:p>
        <w:p w:rsidR="00DC572D" w:rsidRPr="00A35C1E" w:rsidRDefault="00DC572D" w:rsidP="009C3008">
          <w:pPr>
            <w:spacing w:line="276" w:lineRule="auto"/>
            <w:rPr>
              <w:b/>
              <w:color w:val="7F7F7F" w:themeColor="text1" w:themeTint="80"/>
              <w:spacing w:val="10"/>
              <w:sz w:val="20"/>
              <w:szCs w:val="22"/>
            </w:rPr>
          </w:pPr>
          <w:r w:rsidRPr="00A35C1E">
            <w:rPr>
              <w:b/>
              <w:color w:val="7F7F7F" w:themeColor="text1" w:themeTint="80"/>
              <w:spacing w:val="10"/>
              <w:sz w:val="20"/>
              <w:szCs w:val="22"/>
            </w:rPr>
            <w:t>DIČ: CZ00409871, IČ: 409871</w:t>
          </w:r>
        </w:p>
        <w:p w:rsidR="00DC572D" w:rsidRPr="00A35C1E" w:rsidRDefault="00DC572D" w:rsidP="009C3008">
          <w:pPr>
            <w:spacing w:line="276" w:lineRule="auto"/>
            <w:rPr>
              <w:b/>
              <w:color w:val="7F7F7F" w:themeColor="text1" w:themeTint="80"/>
              <w:spacing w:val="10"/>
              <w:sz w:val="20"/>
              <w:szCs w:val="22"/>
            </w:rPr>
          </w:pPr>
          <w:r w:rsidRPr="00A35C1E">
            <w:rPr>
              <w:b/>
              <w:color w:val="7F7F7F" w:themeColor="text1" w:themeTint="80"/>
              <w:spacing w:val="10"/>
              <w:sz w:val="20"/>
              <w:szCs w:val="22"/>
            </w:rPr>
            <w:t>Tel.: +420 261 263 574</w:t>
          </w:r>
        </w:p>
        <w:p w:rsidR="00DC572D" w:rsidRDefault="003D5E35" w:rsidP="009C3008">
          <w:pPr>
            <w:spacing w:line="276" w:lineRule="auto"/>
            <w:rPr>
              <w:b/>
              <w:bCs/>
              <w:spacing w:val="10"/>
            </w:rPr>
          </w:pPr>
          <w:hyperlink r:id="rId1" w:history="1">
            <w:r w:rsidR="00DC572D" w:rsidRPr="00A35C1E">
              <w:rPr>
                <w:b/>
                <w:color w:val="7F7F7F" w:themeColor="text1" w:themeTint="80"/>
                <w:spacing w:val="10"/>
                <w:sz w:val="20"/>
                <w:szCs w:val="22"/>
              </w:rPr>
              <w:t>spotrebitel@regio.cz</w:t>
            </w:r>
          </w:hyperlink>
        </w:p>
      </w:tc>
      <w:tc>
        <w:tcPr>
          <w:tcW w:w="1417" w:type="dxa"/>
          <w:tcBorders>
            <w:bottom w:val="single" w:sz="2" w:space="0" w:color="auto"/>
          </w:tcBorders>
        </w:tcPr>
        <w:p w:rsidR="00DC572D" w:rsidRDefault="00DC572D" w:rsidP="009C3008">
          <w:pPr>
            <w:rPr>
              <w:spacing w:val="10"/>
            </w:rPr>
          </w:pPr>
        </w:p>
      </w:tc>
      <w:tc>
        <w:tcPr>
          <w:tcW w:w="3969" w:type="dxa"/>
          <w:tcBorders>
            <w:bottom w:val="single" w:sz="2" w:space="0" w:color="auto"/>
          </w:tcBorders>
        </w:tcPr>
        <w:p w:rsidR="00DC572D" w:rsidRPr="00A76945" w:rsidRDefault="00DC572D" w:rsidP="009C3008">
          <w:pPr>
            <w:pStyle w:val="Zkladntext"/>
            <w:tabs>
              <w:tab w:val="left" w:pos="426"/>
              <w:tab w:val="left" w:pos="720"/>
              <w:tab w:val="left" w:pos="1985"/>
            </w:tabs>
            <w:spacing w:line="240" w:lineRule="auto"/>
            <w:jc w:val="right"/>
            <w:rPr>
              <w:spacing w:val="10"/>
            </w:rPr>
          </w:pPr>
          <w:r>
            <w:rPr>
              <w:noProof/>
              <w:color w:val="000000" w:themeColor="text1"/>
              <w:spacing w:val="10"/>
              <w:sz w:val="20"/>
              <w:szCs w:val="22"/>
              <w:lang w:val="en-GB" w:eastAsia="en-GB"/>
            </w:rPr>
            <w:drawing>
              <wp:inline distT="0" distB="0" distL="0" distR="0" wp14:anchorId="409EC9FC" wp14:editId="26B7B246">
                <wp:extent cx="1922723" cy="633046"/>
                <wp:effectExtent l="0" t="0" r="0" b="0"/>
                <wp:docPr id="2" name="Obrázek 2" descr="G:\_archive_ag_du_new_recon\_SCS\_Formul_Loga_etc\_Korekce 2014 -manual atd\SCS manu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_Korekce 2014 -manual atd\SCS manu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151" cy="633516"/>
                        </a:xfrm>
                        <a:prstGeom prst="rect">
                          <a:avLst/>
                        </a:prstGeom>
                        <a:noFill/>
                        <a:ln>
                          <a:noFill/>
                        </a:ln>
                      </pic:spPr>
                    </pic:pic>
                  </a:graphicData>
                </a:graphic>
              </wp:inline>
            </w:drawing>
          </w:r>
        </w:p>
      </w:tc>
    </w:tr>
  </w:tbl>
  <w:p w:rsidR="00DC572D" w:rsidRPr="00B36373" w:rsidRDefault="00DC572D" w:rsidP="00DC572D">
    <w:pPr>
      <w:pStyle w:val="Zhlav"/>
      <w:rPr>
        <w:rFonts w:ascii="Arial" w:hAnsi="Arial" w:cs="Arial"/>
        <w:sz w:val="4"/>
        <w:szCs w:val="18"/>
      </w:rPr>
    </w:pPr>
  </w:p>
  <w:p w:rsidR="00965ECE" w:rsidRPr="00D211DE" w:rsidRDefault="00965ECE" w:rsidP="0079022B">
    <w:pPr>
      <w:pStyle w:val="Zhlav"/>
      <w:tabs>
        <w:tab w:val="clear" w:pos="9072"/>
        <w:tab w:val="right" w:pos="9356"/>
      </w:tabs>
      <w:ind w:right="284"/>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3686"/>
      <w:gridCol w:w="1417"/>
      <w:gridCol w:w="3969"/>
    </w:tblGrid>
    <w:tr w:rsidR="00965ECE" w:rsidTr="0079022B">
      <w:trPr>
        <w:cantSplit/>
      </w:trPr>
      <w:tc>
        <w:tcPr>
          <w:tcW w:w="3686" w:type="dxa"/>
          <w:tcBorders>
            <w:bottom w:val="single" w:sz="2" w:space="0" w:color="auto"/>
          </w:tcBorders>
        </w:tcPr>
        <w:p w:rsidR="00965ECE" w:rsidRPr="00A35C1E" w:rsidRDefault="00965ECE"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Pod Altánem 99/103, 100 00 Praha 10</w:t>
          </w:r>
        </w:p>
        <w:p w:rsidR="00965ECE" w:rsidRPr="00A35C1E" w:rsidRDefault="00965ECE"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DIČ: CZ00409871, IČ: 409871</w:t>
          </w:r>
        </w:p>
        <w:p w:rsidR="00965ECE" w:rsidRPr="00A35C1E" w:rsidRDefault="00965ECE"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Tel.: +420 261 263 574</w:t>
          </w:r>
        </w:p>
        <w:p w:rsidR="00965ECE" w:rsidRDefault="003D5E35" w:rsidP="00B36373">
          <w:pPr>
            <w:spacing w:line="276" w:lineRule="auto"/>
            <w:rPr>
              <w:b/>
              <w:bCs/>
              <w:spacing w:val="10"/>
            </w:rPr>
          </w:pPr>
          <w:hyperlink r:id="rId1" w:history="1">
            <w:r w:rsidR="00965ECE" w:rsidRPr="00A35C1E">
              <w:rPr>
                <w:b/>
                <w:color w:val="7F7F7F" w:themeColor="text1" w:themeTint="80"/>
                <w:spacing w:val="10"/>
                <w:sz w:val="20"/>
                <w:szCs w:val="22"/>
              </w:rPr>
              <w:t>spotrebitel@regio.cz</w:t>
            </w:r>
          </w:hyperlink>
        </w:p>
      </w:tc>
      <w:tc>
        <w:tcPr>
          <w:tcW w:w="1417" w:type="dxa"/>
          <w:tcBorders>
            <w:bottom w:val="single" w:sz="2" w:space="0" w:color="auto"/>
          </w:tcBorders>
        </w:tcPr>
        <w:p w:rsidR="00965ECE" w:rsidRDefault="00965ECE" w:rsidP="0079022B">
          <w:pPr>
            <w:rPr>
              <w:spacing w:val="10"/>
            </w:rPr>
          </w:pPr>
        </w:p>
      </w:tc>
      <w:tc>
        <w:tcPr>
          <w:tcW w:w="3969" w:type="dxa"/>
          <w:tcBorders>
            <w:bottom w:val="single" w:sz="2" w:space="0" w:color="auto"/>
          </w:tcBorders>
        </w:tcPr>
        <w:p w:rsidR="00965ECE" w:rsidRPr="00A76945" w:rsidRDefault="00965ECE" w:rsidP="00B36373">
          <w:pPr>
            <w:pStyle w:val="Zkladntext"/>
            <w:tabs>
              <w:tab w:val="left" w:pos="426"/>
              <w:tab w:val="left" w:pos="720"/>
              <w:tab w:val="left" w:pos="1985"/>
            </w:tabs>
            <w:spacing w:line="240" w:lineRule="auto"/>
            <w:jc w:val="right"/>
            <w:rPr>
              <w:spacing w:val="10"/>
            </w:rPr>
          </w:pPr>
          <w:r>
            <w:rPr>
              <w:noProof/>
              <w:color w:val="000000" w:themeColor="text1"/>
              <w:spacing w:val="10"/>
              <w:sz w:val="20"/>
              <w:szCs w:val="22"/>
              <w:lang w:val="en-GB" w:eastAsia="en-GB"/>
            </w:rPr>
            <w:drawing>
              <wp:inline distT="0" distB="0" distL="0" distR="0" wp14:anchorId="3561439D" wp14:editId="6F6BA969">
                <wp:extent cx="1922723" cy="633046"/>
                <wp:effectExtent l="0" t="0" r="0" b="0"/>
                <wp:docPr id="1" name="Obrázek 1" descr="G:\_archive_ag_du_new_recon\_SCS\_Formul_Loga_etc\_Korekce 2014 -manual atd\SCS manu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_Korekce 2014 -manual atd\SCS manu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151" cy="633516"/>
                        </a:xfrm>
                        <a:prstGeom prst="rect">
                          <a:avLst/>
                        </a:prstGeom>
                        <a:noFill/>
                        <a:ln>
                          <a:noFill/>
                        </a:ln>
                      </pic:spPr>
                    </pic:pic>
                  </a:graphicData>
                </a:graphic>
              </wp:inline>
            </w:drawing>
          </w:r>
        </w:p>
      </w:tc>
    </w:tr>
  </w:tbl>
  <w:p w:rsidR="00965ECE" w:rsidRPr="00B36373" w:rsidRDefault="00965ECE" w:rsidP="00B36373">
    <w:pPr>
      <w:pStyle w:val="Zhlav"/>
      <w:rPr>
        <w:rFonts w:ascii="Arial" w:hAnsi="Arial" w:cs="Arial"/>
        <w:sz w:val="4"/>
        <w:szCs w:val="18"/>
      </w:rPr>
    </w:pPr>
  </w:p>
  <w:p w:rsidR="00965ECE" w:rsidRDefault="00965E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CE" w:rsidRDefault="00965E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6F3"/>
    <w:multiLevelType w:val="hybridMultilevel"/>
    <w:tmpl w:val="E250A544"/>
    <w:lvl w:ilvl="0" w:tplc="04050019">
      <w:start w:val="1"/>
      <w:numFmt w:val="lowerLetter"/>
      <w:lvlText w:val="%1."/>
      <w:lvlJc w:val="left"/>
      <w:pPr>
        <w:ind w:left="360" w:hanging="360"/>
      </w:p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
    <w:nsid w:val="0C00128E"/>
    <w:multiLevelType w:val="hybridMultilevel"/>
    <w:tmpl w:val="B350BC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447E67"/>
    <w:multiLevelType w:val="hybridMultilevel"/>
    <w:tmpl w:val="090EB5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6369576">
      <w:start w:val="2006"/>
      <w:numFmt w:val="bullet"/>
      <w:lvlText w:val="-"/>
      <w:lvlJc w:val="left"/>
      <w:pPr>
        <w:ind w:left="1800" w:hanging="360"/>
      </w:pPr>
      <w:rPr>
        <w:rFonts w:ascii="Times New Roman" w:eastAsia="Times New Roman" w:hAnsi="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29175A"/>
    <w:multiLevelType w:val="hybridMultilevel"/>
    <w:tmpl w:val="037CEFD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D62BC0"/>
    <w:multiLevelType w:val="hybridMultilevel"/>
    <w:tmpl w:val="8990E8A8"/>
    <w:lvl w:ilvl="0" w:tplc="C972B4B8">
      <w:start w:val="1"/>
      <w:numFmt w:val="lowerLetter"/>
      <w:lvlText w:val="%1)"/>
      <w:lvlJc w:val="left"/>
      <w:pPr>
        <w:ind w:left="720" w:hanging="360"/>
      </w:pPr>
      <w:rPr>
        <w:rFonts w:ascii="Calibri" w:hAnsi="Calibri" w:hint="default"/>
        <w:b/>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2A625A"/>
    <w:multiLevelType w:val="hybridMultilevel"/>
    <w:tmpl w:val="D3701730"/>
    <w:lvl w:ilvl="0" w:tplc="7E308104">
      <w:start w:val="3"/>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A942D1E"/>
    <w:multiLevelType w:val="hybridMultilevel"/>
    <w:tmpl w:val="4DBA2C92"/>
    <w:lvl w:ilvl="0" w:tplc="17A22AC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A906CA"/>
    <w:multiLevelType w:val="hybridMultilevel"/>
    <w:tmpl w:val="BE12478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5960958"/>
    <w:multiLevelType w:val="hybridMultilevel"/>
    <w:tmpl w:val="3C7249BE"/>
    <w:lvl w:ilvl="0" w:tplc="D7F2E5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5B05ECF"/>
    <w:multiLevelType w:val="hybridMultilevel"/>
    <w:tmpl w:val="5CDE0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CBB2119"/>
    <w:multiLevelType w:val="hybridMultilevel"/>
    <w:tmpl w:val="A1C6BD66"/>
    <w:lvl w:ilvl="0" w:tplc="7608775C">
      <w:start w:val="1"/>
      <w:numFmt w:val="lowerLetter"/>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40885C22"/>
    <w:multiLevelType w:val="hybridMultilevel"/>
    <w:tmpl w:val="1B6EAC7C"/>
    <w:lvl w:ilvl="0" w:tplc="4BE27DE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66A115C"/>
    <w:multiLevelType w:val="hybridMultilevel"/>
    <w:tmpl w:val="8EF6F33C"/>
    <w:lvl w:ilvl="0" w:tplc="D7F2E5C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480E7CEF"/>
    <w:multiLevelType w:val="hybridMultilevel"/>
    <w:tmpl w:val="56323398"/>
    <w:lvl w:ilvl="0" w:tplc="D7F2E5C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58F22C4"/>
    <w:multiLevelType w:val="hybridMultilevel"/>
    <w:tmpl w:val="E250A544"/>
    <w:lvl w:ilvl="0" w:tplc="04050019">
      <w:start w:val="1"/>
      <w:numFmt w:val="lowerLetter"/>
      <w:lvlText w:val="%1."/>
      <w:lvlJc w:val="left"/>
      <w:pPr>
        <w:ind w:left="360" w:hanging="360"/>
      </w:p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nsid w:val="5C491423"/>
    <w:multiLevelType w:val="hybridMultilevel"/>
    <w:tmpl w:val="4208C08E"/>
    <w:lvl w:ilvl="0" w:tplc="52889010">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5C7F30AF"/>
    <w:multiLevelType w:val="singleLevel"/>
    <w:tmpl w:val="04050013"/>
    <w:lvl w:ilvl="0">
      <w:start w:val="3"/>
      <w:numFmt w:val="upperRoman"/>
      <w:lvlText w:val="%1."/>
      <w:lvlJc w:val="left"/>
      <w:pPr>
        <w:tabs>
          <w:tab w:val="num" w:pos="720"/>
        </w:tabs>
        <w:ind w:left="720" w:hanging="720"/>
      </w:pPr>
      <w:rPr>
        <w:rFonts w:hint="default"/>
      </w:rPr>
    </w:lvl>
  </w:abstractNum>
  <w:abstractNum w:abstractNumId="17">
    <w:nsid w:val="5DC94283"/>
    <w:multiLevelType w:val="hybridMultilevel"/>
    <w:tmpl w:val="CA12C8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33273C"/>
    <w:multiLevelType w:val="hybridMultilevel"/>
    <w:tmpl w:val="EE7A84F4"/>
    <w:lvl w:ilvl="0" w:tplc="04050003">
      <w:start w:val="1"/>
      <w:numFmt w:val="bullet"/>
      <w:lvlText w:val="o"/>
      <w:lvlJc w:val="left"/>
      <w:pPr>
        <w:tabs>
          <w:tab w:val="num" w:pos="360"/>
        </w:tabs>
        <w:ind w:left="360" w:hanging="360"/>
      </w:pPr>
      <w:rPr>
        <w:rFonts w:ascii="Courier New" w:hAnsi="Courier New" w:cs="Courier New"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9">
    <w:nsid w:val="613E5A16"/>
    <w:multiLevelType w:val="hybridMultilevel"/>
    <w:tmpl w:val="F1A26DDE"/>
    <w:lvl w:ilvl="0" w:tplc="06369576">
      <w:start w:val="2006"/>
      <w:numFmt w:val="bullet"/>
      <w:lvlText w:val="-"/>
      <w:lvlJc w:val="left"/>
      <w:pPr>
        <w:tabs>
          <w:tab w:val="num" w:pos="360"/>
        </w:tabs>
        <w:ind w:left="360" w:hanging="360"/>
      </w:pPr>
      <w:rPr>
        <w:rFonts w:ascii="Times New Roman" w:eastAsia="Times New Roman" w:hAnsi="Times New Roman" w:hint="default"/>
      </w:rPr>
    </w:lvl>
    <w:lvl w:ilvl="1" w:tplc="06369576">
      <w:start w:val="2006"/>
      <w:numFmt w:val="bullet"/>
      <w:lvlText w:val="-"/>
      <w:lvlJc w:val="left"/>
      <w:pPr>
        <w:tabs>
          <w:tab w:val="num" w:pos="1080"/>
        </w:tabs>
        <w:ind w:left="1080" w:hanging="360"/>
      </w:pPr>
      <w:rPr>
        <w:rFonts w:ascii="Times New Roman" w:eastAsia="Times New Roman" w:hAnsi="Times New Roman" w:hint="default"/>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20">
    <w:nsid w:val="639E65B9"/>
    <w:multiLevelType w:val="hybridMultilevel"/>
    <w:tmpl w:val="9314FC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722410A4"/>
    <w:multiLevelType w:val="hybridMultilevel"/>
    <w:tmpl w:val="5D608034"/>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9B26B8D"/>
    <w:multiLevelType w:val="hybridMultilevel"/>
    <w:tmpl w:val="9CCCC1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FE433AE"/>
    <w:multiLevelType w:val="hybridMultilevel"/>
    <w:tmpl w:val="D4C0573E"/>
    <w:lvl w:ilvl="0" w:tplc="0405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2"/>
  </w:num>
  <w:num w:numId="4">
    <w:abstractNumId w:val="22"/>
  </w:num>
  <w:num w:numId="5">
    <w:abstractNumId w:val="18"/>
  </w:num>
  <w:num w:numId="6">
    <w:abstractNumId w:val="13"/>
  </w:num>
  <w:num w:numId="7">
    <w:abstractNumId w:val="7"/>
  </w:num>
  <w:num w:numId="8">
    <w:abstractNumId w:val="6"/>
  </w:num>
  <w:num w:numId="9">
    <w:abstractNumId w:val="10"/>
  </w:num>
  <w:num w:numId="10">
    <w:abstractNumId w:val="5"/>
  </w:num>
  <w:num w:numId="11">
    <w:abstractNumId w:val="0"/>
  </w:num>
  <w:num w:numId="12">
    <w:abstractNumId w:val="23"/>
  </w:num>
  <w:num w:numId="13">
    <w:abstractNumId w:val="19"/>
  </w:num>
  <w:num w:numId="14">
    <w:abstractNumId w:val="8"/>
  </w:num>
  <w:num w:numId="15">
    <w:abstractNumId w:val="16"/>
  </w:num>
  <w:num w:numId="16">
    <w:abstractNumId w:val="11"/>
  </w:num>
  <w:num w:numId="17">
    <w:abstractNumId w:val="2"/>
  </w:num>
  <w:num w:numId="18">
    <w:abstractNumId w:val="4"/>
  </w:num>
  <w:num w:numId="19">
    <w:abstractNumId w:val="15"/>
  </w:num>
  <w:num w:numId="20">
    <w:abstractNumId w:val="1"/>
  </w:num>
  <w:num w:numId="21">
    <w:abstractNumId w:val="20"/>
  </w:num>
  <w:num w:numId="22">
    <w:abstractNumId w:val="2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4"/>
    <w:rsid w:val="00027EB7"/>
    <w:rsid w:val="00035E6A"/>
    <w:rsid w:val="000701A3"/>
    <w:rsid w:val="000750B3"/>
    <w:rsid w:val="0008312F"/>
    <w:rsid w:val="000C3A95"/>
    <w:rsid w:val="000D2929"/>
    <w:rsid w:val="000E589F"/>
    <w:rsid w:val="000F054E"/>
    <w:rsid w:val="00103084"/>
    <w:rsid w:val="001128F5"/>
    <w:rsid w:val="001202B5"/>
    <w:rsid w:val="00171B19"/>
    <w:rsid w:val="0018143B"/>
    <w:rsid w:val="00181783"/>
    <w:rsid w:val="001B5EEA"/>
    <w:rsid w:val="001E0F60"/>
    <w:rsid w:val="001F79A2"/>
    <w:rsid w:val="00214C97"/>
    <w:rsid w:val="00215779"/>
    <w:rsid w:val="002166C1"/>
    <w:rsid w:val="00234C6F"/>
    <w:rsid w:val="00254EC1"/>
    <w:rsid w:val="00262E00"/>
    <w:rsid w:val="002C7EBC"/>
    <w:rsid w:val="002D001E"/>
    <w:rsid w:val="002F0906"/>
    <w:rsid w:val="003049EB"/>
    <w:rsid w:val="00375D17"/>
    <w:rsid w:val="003A6132"/>
    <w:rsid w:val="003A6686"/>
    <w:rsid w:val="003D074B"/>
    <w:rsid w:val="003D5E35"/>
    <w:rsid w:val="003F25AF"/>
    <w:rsid w:val="00405CA7"/>
    <w:rsid w:val="00420A0B"/>
    <w:rsid w:val="00421A4E"/>
    <w:rsid w:val="0046589A"/>
    <w:rsid w:val="00470793"/>
    <w:rsid w:val="00475767"/>
    <w:rsid w:val="00490E7B"/>
    <w:rsid w:val="004921CC"/>
    <w:rsid w:val="00492FB9"/>
    <w:rsid w:val="004A7696"/>
    <w:rsid w:val="004B75E0"/>
    <w:rsid w:val="004D59FA"/>
    <w:rsid w:val="004E4964"/>
    <w:rsid w:val="004F0DE2"/>
    <w:rsid w:val="0051083E"/>
    <w:rsid w:val="0052466D"/>
    <w:rsid w:val="00577130"/>
    <w:rsid w:val="00581A4E"/>
    <w:rsid w:val="005C4D59"/>
    <w:rsid w:val="005D70E3"/>
    <w:rsid w:val="006216B0"/>
    <w:rsid w:val="00652B75"/>
    <w:rsid w:val="006867CC"/>
    <w:rsid w:val="006D7004"/>
    <w:rsid w:val="006F424D"/>
    <w:rsid w:val="0070201E"/>
    <w:rsid w:val="00705F2C"/>
    <w:rsid w:val="0071318C"/>
    <w:rsid w:val="007256ED"/>
    <w:rsid w:val="007260B8"/>
    <w:rsid w:val="00733858"/>
    <w:rsid w:val="007819D1"/>
    <w:rsid w:val="0079022B"/>
    <w:rsid w:val="00794049"/>
    <w:rsid w:val="007B11B3"/>
    <w:rsid w:val="007B4699"/>
    <w:rsid w:val="007C0E24"/>
    <w:rsid w:val="007D0D51"/>
    <w:rsid w:val="007F0846"/>
    <w:rsid w:val="00813104"/>
    <w:rsid w:val="00822518"/>
    <w:rsid w:val="00850699"/>
    <w:rsid w:val="0086465E"/>
    <w:rsid w:val="008B194A"/>
    <w:rsid w:val="008B7370"/>
    <w:rsid w:val="009001AB"/>
    <w:rsid w:val="00916AD3"/>
    <w:rsid w:val="00947FE7"/>
    <w:rsid w:val="009632F0"/>
    <w:rsid w:val="00965ECE"/>
    <w:rsid w:val="009A4F1B"/>
    <w:rsid w:val="00A04596"/>
    <w:rsid w:val="00A23306"/>
    <w:rsid w:val="00A36BBB"/>
    <w:rsid w:val="00A50ED3"/>
    <w:rsid w:val="00A51A25"/>
    <w:rsid w:val="00A62800"/>
    <w:rsid w:val="00AB4F2E"/>
    <w:rsid w:val="00AE2781"/>
    <w:rsid w:val="00AE5DB9"/>
    <w:rsid w:val="00B321D3"/>
    <w:rsid w:val="00B36373"/>
    <w:rsid w:val="00B51FD5"/>
    <w:rsid w:val="00B71E61"/>
    <w:rsid w:val="00B85881"/>
    <w:rsid w:val="00B90749"/>
    <w:rsid w:val="00B94B8E"/>
    <w:rsid w:val="00BC5E0D"/>
    <w:rsid w:val="00C05ED5"/>
    <w:rsid w:val="00C06428"/>
    <w:rsid w:val="00C10A70"/>
    <w:rsid w:val="00C13150"/>
    <w:rsid w:val="00C2672A"/>
    <w:rsid w:val="00C30F3B"/>
    <w:rsid w:val="00C401BC"/>
    <w:rsid w:val="00C9414D"/>
    <w:rsid w:val="00CC5F08"/>
    <w:rsid w:val="00CD26FC"/>
    <w:rsid w:val="00CF6465"/>
    <w:rsid w:val="00D10537"/>
    <w:rsid w:val="00D62193"/>
    <w:rsid w:val="00D8238A"/>
    <w:rsid w:val="00D86133"/>
    <w:rsid w:val="00DC572D"/>
    <w:rsid w:val="00DC6732"/>
    <w:rsid w:val="00DD75D6"/>
    <w:rsid w:val="00E12F84"/>
    <w:rsid w:val="00E17E80"/>
    <w:rsid w:val="00E24434"/>
    <w:rsid w:val="00E52D23"/>
    <w:rsid w:val="00EE0B70"/>
    <w:rsid w:val="00F62AF5"/>
    <w:rsid w:val="00F9417C"/>
    <w:rsid w:val="00FC064E"/>
    <w:rsid w:val="00FF02CD"/>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475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750B3"/>
    <w:pPr>
      <w:keepNext/>
      <w:jc w:val="center"/>
      <w:outlineLvl w:val="2"/>
    </w:pPr>
    <w:rPr>
      <w:rFonts w:ascii="Arial" w:hAnsi="Arial" w:cs="Arial"/>
      <w:b/>
      <w:bCs/>
      <w:sz w:val="20"/>
    </w:rPr>
  </w:style>
  <w:style w:type="paragraph" w:styleId="Nadpis4">
    <w:name w:val="heading 4"/>
    <w:basedOn w:val="Normln"/>
    <w:next w:val="Normln"/>
    <w:link w:val="Nadpis4Char"/>
    <w:uiPriority w:val="9"/>
    <w:semiHidden/>
    <w:unhideWhenUsed/>
    <w:qFormat/>
    <w:rsid w:val="004757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link w:val="ZpatChar"/>
    <w:rsid w:val="00947FE7"/>
    <w:pPr>
      <w:tabs>
        <w:tab w:val="center" w:pos="4536"/>
        <w:tab w:val="right" w:pos="9072"/>
      </w:tabs>
    </w:pPr>
  </w:style>
  <w:style w:type="paragraph" w:styleId="Zkladntext">
    <w:name w:val="Body Text"/>
    <w:basedOn w:val="Normln"/>
    <w:link w:val="ZkladntextChar"/>
    <w:rsid w:val="00B36373"/>
    <w:pPr>
      <w:spacing w:line="360" w:lineRule="auto"/>
      <w:jc w:val="both"/>
    </w:pPr>
  </w:style>
  <w:style w:type="character" w:customStyle="1" w:styleId="ZkladntextChar">
    <w:name w:val="Základní text Char"/>
    <w:basedOn w:val="Standardnpsmoodstavce"/>
    <w:link w:val="Zkladntext"/>
    <w:rsid w:val="00B36373"/>
    <w:rPr>
      <w:sz w:val="24"/>
      <w:szCs w:val="24"/>
    </w:rPr>
  </w:style>
  <w:style w:type="paragraph" w:styleId="Textbubliny">
    <w:name w:val="Balloon Text"/>
    <w:basedOn w:val="Normln"/>
    <w:link w:val="TextbublinyChar"/>
    <w:uiPriority w:val="99"/>
    <w:semiHidden/>
    <w:unhideWhenUsed/>
    <w:rsid w:val="00B36373"/>
    <w:rPr>
      <w:rFonts w:ascii="Tahoma" w:hAnsi="Tahoma" w:cs="Tahoma"/>
      <w:sz w:val="16"/>
      <w:szCs w:val="16"/>
    </w:rPr>
  </w:style>
  <w:style w:type="character" w:customStyle="1" w:styleId="TextbublinyChar">
    <w:name w:val="Text bubliny Char"/>
    <w:basedOn w:val="Standardnpsmoodstavce"/>
    <w:link w:val="Textbubliny"/>
    <w:uiPriority w:val="99"/>
    <w:semiHidden/>
    <w:rsid w:val="00B36373"/>
    <w:rPr>
      <w:rFonts w:ascii="Tahoma" w:hAnsi="Tahoma" w:cs="Tahoma"/>
      <w:sz w:val="16"/>
      <w:szCs w:val="16"/>
    </w:rPr>
  </w:style>
  <w:style w:type="table" w:styleId="Mkatabulky">
    <w:name w:val="Table Grid"/>
    <w:basedOn w:val="Normlntabulka"/>
    <w:uiPriority w:val="59"/>
    <w:rsid w:val="00B3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B36373"/>
    <w:rPr>
      <w:sz w:val="24"/>
      <w:szCs w:val="24"/>
    </w:rPr>
  </w:style>
  <w:style w:type="paragraph" w:styleId="Odstavecseseznamem">
    <w:name w:val="List Paragraph"/>
    <w:basedOn w:val="Normln"/>
    <w:uiPriority w:val="34"/>
    <w:qFormat/>
    <w:rsid w:val="004B75E0"/>
    <w:pPr>
      <w:ind w:left="720"/>
      <w:contextualSpacing/>
    </w:pPr>
  </w:style>
  <w:style w:type="character" w:styleId="Hypertextovodkaz">
    <w:name w:val="Hyperlink"/>
    <w:uiPriority w:val="99"/>
    <w:rsid w:val="002166C1"/>
    <w:rPr>
      <w:color w:val="0000FF"/>
      <w:u w:val="single"/>
    </w:rPr>
  </w:style>
  <w:style w:type="paragraph" w:customStyle="1" w:styleId="Text">
    <w:name w:val="Text"/>
    <w:basedOn w:val="Normln"/>
    <w:rsid w:val="002166C1"/>
    <w:pPr>
      <w:tabs>
        <w:tab w:val="left" w:pos="227"/>
      </w:tabs>
      <w:spacing w:line="220" w:lineRule="exact"/>
      <w:jc w:val="both"/>
    </w:pPr>
    <w:rPr>
      <w:rFonts w:ascii="Book Antiqua" w:hAnsi="Book Antiqua"/>
      <w:color w:val="000000"/>
      <w:sz w:val="18"/>
      <w:szCs w:val="20"/>
    </w:rPr>
  </w:style>
  <w:style w:type="character" w:customStyle="1" w:styleId="ZhlavChar">
    <w:name w:val="Záhlaví Char"/>
    <w:basedOn w:val="Standardnpsmoodstavce"/>
    <w:link w:val="Zhlav"/>
    <w:rsid w:val="007F0846"/>
    <w:rPr>
      <w:sz w:val="24"/>
      <w:szCs w:val="24"/>
    </w:rPr>
  </w:style>
  <w:style w:type="character" w:styleId="slostrnky">
    <w:name w:val="page number"/>
    <w:basedOn w:val="Standardnpsmoodstavce"/>
    <w:unhideWhenUsed/>
    <w:rsid w:val="007F0846"/>
  </w:style>
  <w:style w:type="character" w:customStyle="1" w:styleId="Nadpis3Char">
    <w:name w:val="Nadpis 3 Char"/>
    <w:basedOn w:val="Standardnpsmoodstavce"/>
    <w:link w:val="Nadpis3"/>
    <w:rsid w:val="000750B3"/>
    <w:rPr>
      <w:rFonts w:ascii="Arial" w:hAnsi="Arial" w:cs="Arial"/>
      <w:b/>
      <w:bCs/>
      <w:szCs w:val="24"/>
    </w:rPr>
  </w:style>
  <w:style w:type="paragraph" w:customStyle="1" w:styleId="Default">
    <w:name w:val="Default"/>
    <w:rsid w:val="0052466D"/>
    <w:pPr>
      <w:autoSpaceDE w:val="0"/>
      <w:autoSpaceDN w:val="0"/>
      <w:adjustRightInd w:val="0"/>
    </w:pPr>
    <w:rPr>
      <w:color w:val="000000"/>
      <w:sz w:val="24"/>
      <w:szCs w:val="24"/>
    </w:rPr>
  </w:style>
  <w:style w:type="character" w:customStyle="1" w:styleId="apple-style-span">
    <w:name w:val="apple-style-span"/>
    <w:rsid w:val="0052466D"/>
  </w:style>
  <w:style w:type="character" w:styleId="Sledovanodkaz">
    <w:name w:val="FollowedHyperlink"/>
    <w:basedOn w:val="Standardnpsmoodstavce"/>
    <w:uiPriority w:val="99"/>
    <w:semiHidden/>
    <w:unhideWhenUsed/>
    <w:rsid w:val="001E0F60"/>
    <w:rPr>
      <w:color w:val="800080" w:themeColor="followedHyperlink"/>
      <w:u w:val="single"/>
    </w:rPr>
  </w:style>
  <w:style w:type="character" w:customStyle="1" w:styleId="Nadpis4Char">
    <w:name w:val="Nadpis 4 Char"/>
    <w:basedOn w:val="Standardnpsmoodstavce"/>
    <w:link w:val="Nadpis4"/>
    <w:uiPriority w:val="9"/>
    <w:semiHidden/>
    <w:rsid w:val="00475767"/>
    <w:rPr>
      <w:rFonts w:asciiTheme="majorHAnsi" w:eastAsiaTheme="majorEastAsia" w:hAnsiTheme="majorHAnsi" w:cstheme="majorBidi"/>
      <w:b/>
      <w:bCs/>
      <w:i/>
      <w:iCs/>
      <w:color w:val="4F81BD" w:themeColor="accent1"/>
      <w:sz w:val="24"/>
      <w:szCs w:val="24"/>
    </w:rPr>
  </w:style>
  <w:style w:type="character" w:customStyle="1" w:styleId="Nadpis2Char">
    <w:name w:val="Nadpis 2 Char"/>
    <w:basedOn w:val="Standardnpsmoodstavce"/>
    <w:link w:val="Nadpis2"/>
    <w:uiPriority w:val="9"/>
    <w:semiHidden/>
    <w:rsid w:val="004757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uiPriority w:val="9"/>
    <w:semiHidden/>
    <w:unhideWhenUsed/>
    <w:qFormat/>
    <w:rsid w:val="004757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0750B3"/>
    <w:pPr>
      <w:keepNext/>
      <w:jc w:val="center"/>
      <w:outlineLvl w:val="2"/>
    </w:pPr>
    <w:rPr>
      <w:rFonts w:ascii="Arial" w:hAnsi="Arial" w:cs="Arial"/>
      <w:b/>
      <w:bCs/>
      <w:sz w:val="20"/>
    </w:rPr>
  </w:style>
  <w:style w:type="paragraph" w:styleId="Nadpis4">
    <w:name w:val="heading 4"/>
    <w:basedOn w:val="Normln"/>
    <w:next w:val="Normln"/>
    <w:link w:val="Nadpis4Char"/>
    <w:uiPriority w:val="9"/>
    <w:semiHidden/>
    <w:unhideWhenUsed/>
    <w:qFormat/>
    <w:rsid w:val="004757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link w:val="ZpatChar"/>
    <w:rsid w:val="00947FE7"/>
    <w:pPr>
      <w:tabs>
        <w:tab w:val="center" w:pos="4536"/>
        <w:tab w:val="right" w:pos="9072"/>
      </w:tabs>
    </w:pPr>
  </w:style>
  <w:style w:type="paragraph" w:styleId="Zkladntext">
    <w:name w:val="Body Text"/>
    <w:basedOn w:val="Normln"/>
    <w:link w:val="ZkladntextChar"/>
    <w:rsid w:val="00B36373"/>
    <w:pPr>
      <w:spacing w:line="360" w:lineRule="auto"/>
      <w:jc w:val="both"/>
    </w:pPr>
  </w:style>
  <w:style w:type="character" w:customStyle="1" w:styleId="ZkladntextChar">
    <w:name w:val="Základní text Char"/>
    <w:basedOn w:val="Standardnpsmoodstavce"/>
    <w:link w:val="Zkladntext"/>
    <w:rsid w:val="00B36373"/>
    <w:rPr>
      <w:sz w:val="24"/>
      <w:szCs w:val="24"/>
    </w:rPr>
  </w:style>
  <w:style w:type="paragraph" w:styleId="Textbubliny">
    <w:name w:val="Balloon Text"/>
    <w:basedOn w:val="Normln"/>
    <w:link w:val="TextbublinyChar"/>
    <w:uiPriority w:val="99"/>
    <w:semiHidden/>
    <w:unhideWhenUsed/>
    <w:rsid w:val="00B36373"/>
    <w:rPr>
      <w:rFonts w:ascii="Tahoma" w:hAnsi="Tahoma" w:cs="Tahoma"/>
      <w:sz w:val="16"/>
      <w:szCs w:val="16"/>
    </w:rPr>
  </w:style>
  <w:style w:type="character" w:customStyle="1" w:styleId="TextbublinyChar">
    <w:name w:val="Text bubliny Char"/>
    <w:basedOn w:val="Standardnpsmoodstavce"/>
    <w:link w:val="Textbubliny"/>
    <w:uiPriority w:val="99"/>
    <w:semiHidden/>
    <w:rsid w:val="00B36373"/>
    <w:rPr>
      <w:rFonts w:ascii="Tahoma" w:hAnsi="Tahoma" w:cs="Tahoma"/>
      <w:sz w:val="16"/>
      <w:szCs w:val="16"/>
    </w:rPr>
  </w:style>
  <w:style w:type="table" w:styleId="Mkatabulky">
    <w:name w:val="Table Grid"/>
    <w:basedOn w:val="Normlntabulka"/>
    <w:uiPriority w:val="59"/>
    <w:rsid w:val="00B36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B36373"/>
    <w:rPr>
      <w:sz w:val="24"/>
      <w:szCs w:val="24"/>
    </w:rPr>
  </w:style>
  <w:style w:type="paragraph" w:styleId="Odstavecseseznamem">
    <w:name w:val="List Paragraph"/>
    <w:basedOn w:val="Normln"/>
    <w:uiPriority w:val="34"/>
    <w:qFormat/>
    <w:rsid w:val="004B75E0"/>
    <w:pPr>
      <w:ind w:left="720"/>
      <w:contextualSpacing/>
    </w:pPr>
  </w:style>
  <w:style w:type="character" w:styleId="Hypertextovodkaz">
    <w:name w:val="Hyperlink"/>
    <w:uiPriority w:val="99"/>
    <w:rsid w:val="002166C1"/>
    <w:rPr>
      <w:color w:val="0000FF"/>
      <w:u w:val="single"/>
    </w:rPr>
  </w:style>
  <w:style w:type="paragraph" w:customStyle="1" w:styleId="Text">
    <w:name w:val="Text"/>
    <w:basedOn w:val="Normln"/>
    <w:rsid w:val="002166C1"/>
    <w:pPr>
      <w:tabs>
        <w:tab w:val="left" w:pos="227"/>
      </w:tabs>
      <w:spacing w:line="220" w:lineRule="exact"/>
      <w:jc w:val="both"/>
    </w:pPr>
    <w:rPr>
      <w:rFonts w:ascii="Book Antiqua" w:hAnsi="Book Antiqua"/>
      <w:color w:val="000000"/>
      <w:sz w:val="18"/>
      <w:szCs w:val="20"/>
    </w:rPr>
  </w:style>
  <w:style w:type="character" w:customStyle="1" w:styleId="ZhlavChar">
    <w:name w:val="Záhlaví Char"/>
    <w:basedOn w:val="Standardnpsmoodstavce"/>
    <w:link w:val="Zhlav"/>
    <w:rsid w:val="007F0846"/>
    <w:rPr>
      <w:sz w:val="24"/>
      <w:szCs w:val="24"/>
    </w:rPr>
  </w:style>
  <w:style w:type="character" w:styleId="slostrnky">
    <w:name w:val="page number"/>
    <w:basedOn w:val="Standardnpsmoodstavce"/>
    <w:unhideWhenUsed/>
    <w:rsid w:val="007F0846"/>
  </w:style>
  <w:style w:type="character" w:customStyle="1" w:styleId="Nadpis3Char">
    <w:name w:val="Nadpis 3 Char"/>
    <w:basedOn w:val="Standardnpsmoodstavce"/>
    <w:link w:val="Nadpis3"/>
    <w:rsid w:val="000750B3"/>
    <w:rPr>
      <w:rFonts w:ascii="Arial" w:hAnsi="Arial" w:cs="Arial"/>
      <w:b/>
      <w:bCs/>
      <w:szCs w:val="24"/>
    </w:rPr>
  </w:style>
  <w:style w:type="paragraph" w:customStyle="1" w:styleId="Default">
    <w:name w:val="Default"/>
    <w:rsid w:val="0052466D"/>
    <w:pPr>
      <w:autoSpaceDE w:val="0"/>
      <w:autoSpaceDN w:val="0"/>
      <w:adjustRightInd w:val="0"/>
    </w:pPr>
    <w:rPr>
      <w:color w:val="000000"/>
      <w:sz w:val="24"/>
      <w:szCs w:val="24"/>
    </w:rPr>
  </w:style>
  <w:style w:type="character" w:customStyle="1" w:styleId="apple-style-span">
    <w:name w:val="apple-style-span"/>
    <w:rsid w:val="0052466D"/>
  </w:style>
  <w:style w:type="character" w:styleId="Sledovanodkaz">
    <w:name w:val="FollowedHyperlink"/>
    <w:basedOn w:val="Standardnpsmoodstavce"/>
    <w:uiPriority w:val="99"/>
    <w:semiHidden/>
    <w:unhideWhenUsed/>
    <w:rsid w:val="001E0F60"/>
    <w:rPr>
      <w:color w:val="800080" w:themeColor="followedHyperlink"/>
      <w:u w:val="single"/>
    </w:rPr>
  </w:style>
  <w:style w:type="character" w:customStyle="1" w:styleId="Nadpis4Char">
    <w:name w:val="Nadpis 4 Char"/>
    <w:basedOn w:val="Standardnpsmoodstavce"/>
    <w:link w:val="Nadpis4"/>
    <w:uiPriority w:val="9"/>
    <w:semiHidden/>
    <w:rsid w:val="00475767"/>
    <w:rPr>
      <w:rFonts w:asciiTheme="majorHAnsi" w:eastAsiaTheme="majorEastAsia" w:hAnsiTheme="majorHAnsi" w:cstheme="majorBidi"/>
      <w:b/>
      <w:bCs/>
      <w:i/>
      <w:iCs/>
      <w:color w:val="4F81BD" w:themeColor="accent1"/>
      <w:sz w:val="24"/>
      <w:szCs w:val="24"/>
    </w:rPr>
  </w:style>
  <w:style w:type="character" w:customStyle="1" w:styleId="Nadpis2Char">
    <w:name w:val="Nadpis 2 Char"/>
    <w:basedOn w:val="Standardnpsmoodstavce"/>
    <w:link w:val="Nadpis2"/>
    <w:uiPriority w:val="9"/>
    <w:semiHidden/>
    <w:rsid w:val="0047576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7089">
      <w:bodyDiv w:val="1"/>
      <w:marLeft w:val="0"/>
      <w:marRight w:val="0"/>
      <w:marTop w:val="0"/>
      <w:marBottom w:val="0"/>
      <w:divBdr>
        <w:top w:val="none" w:sz="0" w:space="0" w:color="auto"/>
        <w:left w:val="none" w:sz="0" w:space="0" w:color="auto"/>
        <w:bottom w:val="none" w:sz="0" w:space="0" w:color="auto"/>
        <w:right w:val="none" w:sz="0" w:space="0" w:color="auto"/>
      </w:divBdr>
    </w:div>
    <w:div w:id="935330966">
      <w:bodyDiv w:val="1"/>
      <w:marLeft w:val="0"/>
      <w:marRight w:val="0"/>
      <w:marTop w:val="0"/>
      <w:marBottom w:val="0"/>
      <w:divBdr>
        <w:top w:val="none" w:sz="0" w:space="0" w:color="auto"/>
        <w:left w:val="none" w:sz="0" w:space="0" w:color="auto"/>
        <w:bottom w:val="none" w:sz="0" w:space="0" w:color="auto"/>
        <w:right w:val="none" w:sz="0" w:space="0" w:color="auto"/>
      </w:divBdr>
    </w:div>
    <w:div w:id="17712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onzument.cz/novinky/novinka/2/494/jak-maji-deti-poznat-nebezpecne-sportoviste-.php" TargetMode="External"/><Relationship Id="rId18" Type="http://schemas.openxmlformats.org/officeDocument/2006/relationships/hyperlink" Target="http://www.top-normy.cz" TargetMode="External"/><Relationship Id="rId26" Type="http://schemas.openxmlformats.org/officeDocument/2006/relationships/hyperlink" Target="mailto:normy@regio.cz" TargetMode="External"/><Relationship Id="rId39" Type="http://schemas.openxmlformats.org/officeDocument/2006/relationships/hyperlink" Target="mailto:normy@regio.cz" TargetMode="External"/><Relationship Id="rId3" Type="http://schemas.microsoft.com/office/2007/relationships/stylesWithEffects" Target="stylesWithEffects.xml"/><Relationship Id="rId21" Type="http://schemas.openxmlformats.org/officeDocument/2006/relationships/footer" Target="footer2.xml"/><Relationship Id="rId34" Type="http://schemas.openxmlformats.org/officeDocument/2006/relationships/hyperlink" Target="mailto:normy@regio.cz" TargetMode="External"/><Relationship Id="rId42" Type="http://schemas.openxmlformats.org/officeDocument/2006/relationships/hyperlink" Target="mailto:normy@regio.cz" TargetMode="External"/><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konzument.cz/novinky.php?PHPSESSID=7jveungg6drtofrvpc0a7121j4" TargetMode="External"/><Relationship Id="rId17" Type="http://schemas.openxmlformats.org/officeDocument/2006/relationships/hyperlink" Target="http://www.konzument.cz" TargetMode="External"/><Relationship Id="rId25" Type="http://schemas.openxmlformats.org/officeDocument/2006/relationships/hyperlink" Target="mailto:normy@regio.cz" TargetMode="External"/><Relationship Id="rId33" Type="http://schemas.openxmlformats.org/officeDocument/2006/relationships/hyperlink" Target="mailto:normy@regio.cz" TargetMode="External"/><Relationship Id="rId38" Type="http://schemas.openxmlformats.org/officeDocument/2006/relationships/hyperlink" Target="mailto:normy@regio.cz"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op-normy.cz" TargetMode="External"/><Relationship Id="rId20" Type="http://schemas.openxmlformats.org/officeDocument/2006/relationships/footer" Target="footer1.xml"/><Relationship Id="rId29" Type="http://schemas.openxmlformats.org/officeDocument/2006/relationships/hyperlink" Target="mailto:normy@regio.cz" TargetMode="External"/><Relationship Id="rId41" Type="http://schemas.openxmlformats.org/officeDocument/2006/relationships/hyperlink" Target="mailto:normy@regio.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p-normy.cz/publikace.php" TargetMode="External"/><Relationship Id="rId24" Type="http://schemas.openxmlformats.org/officeDocument/2006/relationships/hyperlink" Target="mailto:normy@regio.cz" TargetMode="External"/><Relationship Id="rId32" Type="http://schemas.openxmlformats.org/officeDocument/2006/relationships/hyperlink" Target="mailto:normy@regio.cz" TargetMode="External"/><Relationship Id="rId37" Type="http://schemas.openxmlformats.org/officeDocument/2006/relationships/hyperlink" Target="mailto:normy@regio.cz" TargetMode="External"/><Relationship Id="rId40" Type="http://schemas.openxmlformats.org/officeDocument/2006/relationships/hyperlink" Target="mailto:normy@regio.cz"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nmz.cz" TargetMode="External"/><Relationship Id="rId23" Type="http://schemas.openxmlformats.org/officeDocument/2006/relationships/hyperlink" Target="mailto:normy@regio.cz" TargetMode="External"/><Relationship Id="rId28" Type="http://schemas.openxmlformats.org/officeDocument/2006/relationships/hyperlink" Target="mailto:normy@regio.cz" TargetMode="External"/><Relationship Id="rId36" Type="http://schemas.openxmlformats.org/officeDocument/2006/relationships/hyperlink" Target="mailto:normy@regio.cz" TargetMode="External"/><Relationship Id="rId49" Type="http://schemas.openxmlformats.org/officeDocument/2006/relationships/header" Target="header4.xml"/><Relationship Id="rId10" Type="http://schemas.openxmlformats.org/officeDocument/2006/relationships/hyperlink" Target="http://www.iso.org/isoconsumerdirectory" TargetMode="External"/><Relationship Id="rId19" Type="http://schemas.openxmlformats.org/officeDocument/2006/relationships/header" Target="header1.xml"/><Relationship Id="rId31" Type="http://schemas.openxmlformats.org/officeDocument/2006/relationships/hyperlink" Target="mailto:normy@regio.cz" TargetMode="External"/><Relationship Id="rId44" Type="http://schemas.openxmlformats.org/officeDocument/2006/relationships/hyperlink" Target="mailto:normy@regio.cz"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p-normy.cz" TargetMode="External"/><Relationship Id="rId14" Type="http://schemas.openxmlformats.org/officeDocument/2006/relationships/hyperlink" Target="http://www.konzument.cz/novinky/novinka/2/482/jak-je-dulezite-miti-zdravou-obuv.php?action=show_archiv" TargetMode="External"/><Relationship Id="rId22" Type="http://schemas.openxmlformats.org/officeDocument/2006/relationships/hyperlink" Target="mailto:dupal@regio.cz" TargetMode="External"/><Relationship Id="rId27" Type="http://schemas.openxmlformats.org/officeDocument/2006/relationships/hyperlink" Target="mailto:normy@regio.cz" TargetMode="External"/><Relationship Id="rId30" Type="http://schemas.openxmlformats.org/officeDocument/2006/relationships/hyperlink" Target="mailto:normy@regio.cz" TargetMode="External"/><Relationship Id="rId35" Type="http://schemas.openxmlformats.org/officeDocument/2006/relationships/hyperlink" Target="mailto:normy@regio.cz" TargetMode="External"/><Relationship Id="rId43" Type="http://schemas.openxmlformats.org/officeDocument/2006/relationships/hyperlink" Target="mailto:normy@regio.cz" TargetMode="External"/><Relationship Id="rId48" Type="http://schemas.openxmlformats.org/officeDocument/2006/relationships/footer" Target="footer4.xml"/><Relationship Id="rId8" Type="http://schemas.openxmlformats.org/officeDocument/2006/relationships/hyperlink" Target="http://www.top-normy.cz/platformy/iso-copolco/informace-o-procesech/plenarni-zasedani.php"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potrebitel@regio.c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potrebitel@regi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5207</Words>
  <Characters>29684</Characters>
  <Application>Microsoft Office Word</Application>
  <DocSecurity>0</DocSecurity>
  <Lines>247</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34822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Libor Dupal</cp:lastModifiedBy>
  <cp:revision>6</cp:revision>
  <cp:lastPrinted>2014-10-15T07:23:00Z</cp:lastPrinted>
  <dcterms:created xsi:type="dcterms:W3CDTF">2014-10-31T12:49:00Z</dcterms:created>
  <dcterms:modified xsi:type="dcterms:W3CDTF">2014-11-04T05:06:00Z</dcterms:modified>
</cp:coreProperties>
</file>