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7C" w:rsidRPr="00A37B77" w:rsidRDefault="0046347C" w:rsidP="0046347C">
      <w:pPr>
        <w:jc w:val="right"/>
        <w:rPr>
          <w:noProof/>
          <w:sz w:val="20"/>
        </w:rPr>
      </w:pPr>
      <w:r w:rsidRPr="00A37B77">
        <w:rPr>
          <w:noProof/>
          <w:sz w:val="20"/>
        </w:rPr>
        <w:t xml:space="preserve">Doc: </w:t>
      </w:r>
      <w:r w:rsidRPr="0046347C">
        <w:rPr>
          <w:noProof/>
          <w:sz w:val="20"/>
        </w:rPr>
        <w:t>1_0-Titulni list ukolu_</w:t>
      </w:r>
      <w:r w:rsidR="008174C0" w:rsidRPr="008174C0">
        <w:rPr>
          <w:sz w:val="20"/>
        </w:rPr>
        <w:t>15</w:t>
      </w:r>
      <w:r w:rsidR="008174C0">
        <w:rPr>
          <w:sz w:val="20"/>
        </w:rPr>
        <w:t>_</w:t>
      </w:r>
      <w:r w:rsidR="008174C0" w:rsidRPr="008174C0">
        <w:rPr>
          <w:sz w:val="20"/>
        </w:rPr>
        <w:t>SV 02</w:t>
      </w:r>
      <w:r w:rsidRPr="00A37B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1A4750E" wp14:editId="6D2B5820">
                <wp:simplePos x="0" y="0"/>
                <wp:positionH relativeFrom="column">
                  <wp:posOffset>6172200</wp:posOffset>
                </wp:positionH>
                <wp:positionV relativeFrom="paragraph">
                  <wp:posOffset>2514600</wp:posOffset>
                </wp:positionV>
                <wp:extent cx="2286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47C" w:rsidRPr="00947FE7" w:rsidRDefault="0046347C" w:rsidP="0046347C">
                            <w:pPr>
                              <w:rPr>
                                <w:color w:val="706F6F"/>
                              </w:rPr>
                            </w:pPr>
                            <w:r w:rsidRPr="00947FE7">
                              <w:rPr>
                                <w:color w:val="706F6F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6pt;margin-top:198pt;width:18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PAsAIAALUFAAAOAAAAZHJzL2Uyb0RvYy54bWysVG1vmzAQ/j5p/8Hyd8pL3A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" filled="f" stroked="f" strokeweight="0">
                <v:textbox>
                  <w:txbxContent>
                    <w:p w:rsidR="0046347C" w:rsidRPr="00947FE7" w:rsidRDefault="0046347C" w:rsidP="0046347C">
                      <w:pPr>
                        <w:rPr>
                          <w:color w:val="706F6F"/>
                        </w:rPr>
                      </w:pPr>
                      <w:r w:rsidRPr="00947FE7">
                        <w:rPr>
                          <w:color w:val="706F6F"/>
                        </w:rPr>
                        <w:t>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46347C" w:rsidRPr="00BD3F76" w:rsidTr="0001231F">
        <w:tc>
          <w:tcPr>
            <w:tcW w:w="9072" w:type="dxa"/>
          </w:tcPr>
          <w:p w:rsidR="0046347C" w:rsidRPr="00BD3F76" w:rsidRDefault="0046347C" w:rsidP="0001231F">
            <w:pPr>
              <w:spacing w:before="120" w:after="60"/>
              <w:jc w:val="center"/>
              <w:rPr>
                <w:b/>
                <w:sz w:val="22"/>
                <w:szCs w:val="26"/>
              </w:rPr>
            </w:pPr>
            <w:r w:rsidRPr="00BD3F76">
              <w:rPr>
                <w:b/>
                <w:sz w:val="22"/>
                <w:szCs w:val="26"/>
              </w:rPr>
              <w:t>Titulní list úkolu</w:t>
            </w:r>
          </w:p>
          <w:p w:rsidR="0046347C" w:rsidRPr="00A45DA7" w:rsidRDefault="0046347C" w:rsidP="00231C2F">
            <w:pPr>
              <w:jc w:val="center"/>
            </w:pPr>
            <w:r w:rsidRPr="00A45DA7">
              <w:t xml:space="preserve">zařazeného do Strategické vize pro evropské normy na rok 2015 </w:t>
            </w:r>
            <w:bookmarkStart w:id="0" w:name="_GoBack"/>
            <w:bookmarkEnd w:id="0"/>
          </w:p>
          <w:p w:rsidR="0046347C" w:rsidRPr="00BD3F76" w:rsidRDefault="0046347C" w:rsidP="0001231F">
            <w:pPr>
              <w:spacing w:after="120"/>
              <w:jc w:val="center"/>
              <w:rPr>
                <w:b/>
                <w:sz w:val="22"/>
                <w:szCs w:val="26"/>
              </w:rPr>
            </w:pPr>
            <w:r>
              <w:t>/</w:t>
            </w:r>
            <w:r w:rsidRPr="00E51FF8">
              <w:t>Plánu standardizace – Programu rozvoje technické normalizace</w:t>
            </w:r>
            <w:r>
              <w:t>/</w:t>
            </w:r>
          </w:p>
          <w:tbl>
            <w:tblPr>
              <w:tblStyle w:val="Mkatabulky"/>
              <w:tblW w:w="8789" w:type="dxa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6946"/>
            </w:tblGrid>
            <w:tr w:rsidR="0046347C" w:rsidTr="00201E72">
              <w:tc>
                <w:tcPr>
                  <w:tcW w:w="1843" w:type="dxa"/>
                </w:tcPr>
                <w:p w:rsidR="0046347C" w:rsidRDefault="0046347C" w:rsidP="008174C0">
                  <w:pPr>
                    <w:tabs>
                      <w:tab w:val="left" w:pos="1553"/>
                    </w:tabs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sz w:val="20"/>
                    </w:rPr>
                    <w:t>Název úkolu:</w:t>
                  </w:r>
                  <w:r w:rsidR="008174C0">
                    <w:rPr>
                      <w:b/>
                      <w:sz w:val="20"/>
                    </w:rPr>
                    <w:tab/>
                  </w:r>
                </w:p>
              </w:tc>
              <w:tc>
                <w:tcPr>
                  <w:tcW w:w="6946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i/>
                      <w:sz w:val="20"/>
                    </w:rPr>
                    <w:t>„</w:t>
                  </w:r>
                  <w:r w:rsidR="008174C0" w:rsidRPr="008174C0">
                    <w:rPr>
                      <w:b/>
                      <w:sz w:val="20"/>
                    </w:rPr>
                    <w:t>Osvěta k normalizaci procesů ochrany osobních dat (internetový obchod)</w:t>
                  </w:r>
                  <w:r w:rsidRPr="00BD3F76">
                    <w:rPr>
                      <w:b/>
                      <w:i/>
                      <w:sz w:val="20"/>
                    </w:rPr>
                    <w:t xml:space="preserve">“ </w:t>
                  </w:r>
                  <w:r w:rsidRPr="00BD3F76">
                    <w:rPr>
                      <w:sz w:val="20"/>
                    </w:rPr>
                    <w:t>(dále jen „dílo”)</w:t>
                  </w:r>
                </w:p>
              </w:tc>
            </w:tr>
            <w:tr w:rsidR="0046347C" w:rsidTr="00201E72">
              <w:tc>
                <w:tcPr>
                  <w:tcW w:w="1843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sz w:val="20"/>
                    </w:rPr>
                    <w:t>Číslo úkolu:</w:t>
                  </w:r>
                </w:p>
              </w:tc>
              <w:tc>
                <w:tcPr>
                  <w:tcW w:w="6946" w:type="dxa"/>
                </w:tcPr>
                <w:p w:rsidR="0046347C" w:rsidRDefault="008174C0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8174C0">
                    <w:rPr>
                      <w:sz w:val="20"/>
                    </w:rPr>
                    <w:t>15/ SV 02</w:t>
                  </w:r>
                </w:p>
              </w:tc>
            </w:tr>
            <w:tr w:rsidR="0046347C" w:rsidTr="00201E72">
              <w:tc>
                <w:tcPr>
                  <w:tcW w:w="1843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sz w:val="20"/>
                    </w:rPr>
                    <w:t>Objednatel:</w:t>
                  </w:r>
                </w:p>
              </w:tc>
              <w:tc>
                <w:tcPr>
                  <w:tcW w:w="6946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sz w:val="20"/>
                    </w:rPr>
                    <w:t>Česká republika – Úřad pro technickou normalizaci, metrologii a státní zkušebnictví, organizační složka státu</w:t>
                  </w:r>
                  <w:r w:rsidRPr="00BD3F76">
                    <w:rPr>
                      <w:sz w:val="22"/>
                    </w:rPr>
                    <w:t xml:space="preserve"> </w:t>
                  </w:r>
                  <w:r w:rsidRPr="00BD3F76">
                    <w:rPr>
                      <w:sz w:val="20"/>
                    </w:rPr>
                    <w:t>(ÚNMZ)</w:t>
                  </w:r>
                </w:p>
              </w:tc>
            </w:tr>
            <w:tr w:rsidR="0046347C" w:rsidTr="00201E72">
              <w:tc>
                <w:tcPr>
                  <w:tcW w:w="1843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sz w:val="20"/>
                    </w:rPr>
                    <w:t>Zhotovitel:</w:t>
                  </w:r>
                </w:p>
              </w:tc>
              <w:tc>
                <w:tcPr>
                  <w:tcW w:w="6946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46347C">
                    <w:rPr>
                      <w:sz w:val="20"/>
                    </w:rPr>
                    <w:t>Kabinet pro standardizaci, o.p.s.</w:t>
                  </w:r>
                  <w:r>
                    <w:rPr>
                      <w:sz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</w:rPr>
                    <w:t>KaStan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46347C" w:rsidTr="00201E72">
              <w:tc>
                <w:tcPr>
                  <w:tcW w:w="1843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sz w:val="20"/>
                    </w:rPr>
                    <w:t>Řešitel:</w:t>
                  </w:r>
                </w:p>
              </w:tc>
              <w:tc>
                <w:tcPr>
                  <w:tcW w:w="6946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(</w:t>
                  </w:r>
                  <w:proofErr w:type="spellStart"/>
                  <w:r>
                    <w:rPr>
                      <w:sz w:val="20"/>
                    </w:rPr>
                    <w:t>KaStan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Pr="00BD3F76">
                    <w:rPr>
                      <w:sz w:val="20"/>
                    </w:rPr>
                    <w:t>, Ing. Libor Dupal a kol.</w:t>
                  </w:r>
                </w:p>
              </w:tc>
            </w:tr>
            <w:tr w:rsidR="0046347C" w:rsidTr="00201E72">
              <w:tc>
                <w:tcPr>
                  <w:tcW w:w="1843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sz w:val="20"/>
                    </w:rPr>
                    <w:t>Termín splnění:</w:t>
                  </w:r>
                </w:p>
              </w:tc>
              <w:tc>
                <w:tcPr>
                  <w:tcW w:w="6946" w:type="dxa"/>
                </w:tcPr>
                <w:p w:rsidR="0046347C" w:rsidRDefault="0046347C" w:rsidP="0046347C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sz w:val="20"/>
                    </w:rPr>
                    <w:t xml:space="preserve">do </w:t>
                  </w:r>
                  <w:r w:rsidRPr="00BD3F76">
                    <w:rPr>
                      <w:sz w:val="22"/>
                    </w:rPr>
                    <w:t>1</w:t>
                  </w:r>
                  <w:r>
                    <w:rPr>
                      <w:sz w:val="22"/>
                    </w:rPr>
                    <w:t>5</w:t>
                  </w:r>
                  <w:r w:rsidRPr="00BD3F76">
                    <w:rPr>
                      <w:sz w:val="22"/>
                    </w:rPr>
                    <w:t>. 11. 201</w:t>
                  </w:r>
                  <w:r>
                    <w:rPr>
                      <w:sz w:val="22"/>
                    </w:rPr>
                    <w:t>5</w:t>
                  </w:r>
                </w:p>
              </w:tc>
            </w:tr>
            <w:tr w:rsidR="0046347C" w:rsidTr="00201E72">
              <w:tc>
                <w:tcPr>
                  <w:tcW w:w="1843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sz w:val="20"/>
                    </w:rPr>
                    <w:t>Smluvní cena:</w:t>
                  </w:r>
                </w:p>
              </w:tc>
              <w:tc>
                <w:tcPr>
                  <w:tcW w:w="6946" w:type="dxa"/>
                </w:tcPr>
                <w:p w:rsidR="0046347C" w:rsidRDefault="008174C0" w:rsidP="008174C0">
                  <w:pPr>
                    <w:spacing w:after="120"/>
                    <w:rPr>
                      <w:b/>
                      <w:sz w:val="20"/>
                    </w:rPr>
                  </w:pPr>
                  <w:r>
                    <w:rPr>
                      <w:b/>
                      <w:i/>
                      <w:sz w:val="22"/>
                      <w:szCs w:val="26"/>
                    </w:rPr>
                    <w:t>60</w:t>
                  </w:r>
                  <w:r w:rsidR="0046347C" w:rsidRPr="00BD3F76">
                    <w:rPr>
                      <w:b/>
                      <w:i/>
                      <w:sz w:val="22"/>
                      <w:szCs w:val="26"/>
                    </w:rPr>
                    <w:t>.</w:t>
                  </w:r>
                  <w:r w:rsidR="0046347C" w:rsidRPr="00BD3F76">
                    <w:rPr>
                      <w:b/>
                      <w:i/>
                      <w:sz w:val="22"/>
                    </w:rPr>
                    <w:t> 000,-</w:t>
                  </w:r>
                  <w:r w:rsidR="0046347C">
                    <w:rPr>
                      <w:b/>
                      <w:i/>
                      <w:sz w:val="22"/>
                    </w:rPr>
                    <w:t> </w:t>
                  </w:r>
                  <w:r w:rsidR="0046347C" w:rsidRPr="00BD3F76">
                    <w:rPr>
                      <w:b/>
                      <w:i/>
                      <w:sz w:val="22"/>
                    </w:rPr>
                    <w:t>Kč</w:t>
                  </w:r>
                  <w:r w:rsidR="0046347C">
                    <w:rPr>
                      <w:b/>
                      <w:i/>
                      <w:sz w:val="22"/>
                    </w:rPr>
                    <w:t> </w:t>
                  </w:r>
                  <w:r w:rsidR="0046347C" w:rsidRPr="00BD3F76">
                    <w:rPr>
                      <w:b/>
                      <w:i/>
                      <w:sz w:val="22"/>
                    </w:rPr>
                    <w:t>(slovy</w:t>
                  </w:r>
                  <w:r>
                    <w:rPr>
                      <w:b/>
                      <w:i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2"/>
                    </w:rPr>
                    <w:t>šedesát</w:t>
                  </w:r>
                  <w:r w:rsidR="0046347C" w:rsidRPr="00BD3F76">
                    <w:rPr>
                      <w:b/>
                      <w:i/>
                      <w:sz w:val="22"/>
                    </w:rPr>
                    <w:t>tisíckorunčeských</w:t>
                  </w:r>
                  <w:proofErr w:type="spellEnd"/>
                  <w:r w:rsidR="0046347C" w:rsidRPr="00BD3F76">
                    <w:rPr>
                      <w:i/>
                      <w:sz w:val="20"/>
                    </w:rPr>
                    <w:t>)</w:t>
                  </w:r>
                  <w:r w:rsidR="0046347C">
                    <w:rPr>
                      <w:i/>
                      <w:sz w:val="20"/>
                    </w:rPr>
                    <w:t> </w:t>
                  </w:r>
                  <w:r w:rsidR="0046347C" w:rsidRPr="00BD3F76">
                    <w:rPr>
                      <w:sz w:val="20"/>
                    </w:rPr>
                    <w:t>včetně</w:t>
                  </w:r>
                  <w:r w:rsidR="0046347C">
                    <w:rPr>
                      <w:sz w:val="20"/>
                    </w:rPr>
                    <w:t xml:space="preserve"> </w:t>
                  </w:r>
                  <w:r w:rsidR="0046347C" w:rsidRPr="00BD3F76">
                    <w:rPr>
                      <w:sz w:val="20"/>
                    </w:rPr>
                    <w:t>DPH</w:t>
                  </w:r>
                </w:p>
              </w:tc>
            </w:tr>
            <w:tr w:rsidR="0046347C" w:rsidTr="00201E72">
              <w:tc>
                <w:tcPr>
                  <w:tcW w:w="1843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sz w:val="20"/>
                    </w:rPr>
                    <w:t>Oponenti:</w:t>
                  </w:r>
                </w:p>
              </w:tc>
              <w:tc>
                <w:tcPr>
                  <w:tcW w:w="6946" w:type="dxa"/>
                </w:tcPr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Ing. Andrea Peková</w:t>
                  </w:r>
                  <w:r w:rsidRPr="00BD3F76">
                    <w:rPr>
                      <w:sz w:val="20"/>
                    </w:rPr>
                    <w:t xml:space="preserve">, ÚNMZ </w:t>
                  </w:r>
                  <w:r>
                    <w:rPr>
                      <w:sz w:val="20"/>
                    </w:rPr>
                    <w:t xml:space="preserve"> - odbor technické normalizace, p. </w:t>
                  </w:r>
                  <w:r w:rsidRPr="00BD3F76">
                    <w:rPr>
                      <w:sz w:val="20"/>
                    </w:rPr>
                    <w:t>Petr Brynda,</w:t>
                  </w:r>
                  <w:r w:rsidRPr="00BD3F76">
                    <w:rPr>
                      <w:b/>
                      <w:sz w:val="22"/>
                    </w:rPr>
                    <w:t xml:space="preserve"> </w:t>
                  </w:r>
                  <w:r w:rsidRPr="00BD3F76">
                    <w:rPr>
                      <w:sz w:val="20"/>
                    </w:rPr>
                    <w:t>Asociace spotřebitelských organizací, Sdružení Spotřebitel.cz, Ing. Petr Mamula, CSc., Občanské sdružení pro bezpečnost potravin a ochranu</w:t>
                  </w:r>
                  <w:r>
                    <w:rPr>
                      <w:sz w:val="20"/>
                    </w:rPr>
                    <w:t xml:space="preserve"> spotřebitele</w:t>
                  </w:r>
                </w:p>
              </w:tc>
            </w:tr>
            <w:tr w:rsidR="0046347C" w:rsidTr="00201E72">
              <w:tc>
                <w:tcPr>
                  <w:tcW w:w="1843" w:type="dxa"/>
                </w:tcPr>
                <w:p w:rsidR="0046347C" w:rsidRPr="00BD3F76" w:rsidRDefault="0046347C" w:rsidP="0046347C">
                  <w:pPr>
                    <w:ind w:left="2165" w:hanging="2165"/>
                    <w:jc w:val="both"/>
                    <w:rPr>
                      <w:b/>
                      <w:sz w:val="20"/>
                    </w:rPr>
                  </w:pPr>
                  <w:r w:rsidRPr="00BD3F76">
                    <w:rPr>
                      <w:b/>
                      <w:sz w:val="20"/>
                    </w:rPr>
                    <w:t>Výsledek řešení:</w:t>
                  </w:r>
                </w:p>
                <w:p w:rsidR="0046347C" w:rsidRDefault="0046347C" w:rsidP="0001231F">
                  <w:pPr>
                    <w:spacing w:after="12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6946" w:type="dxa"/>
                </w:tcPr>
                <w:p w:rsidR="0046347C" w:rsidRDefault="008174C0" w:rsidP="00E353CA">
                  <w:pPr>
                    <w:spacing w:after="120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Úkol byl splněn</w:t>
                  </w:r>
                  <w:r w:rsidR="0046347C">
                    <w:rPr>
                      <w:sz w:val="20"/>
                    </w:rPr>
                    <w:t xml:space="preserve"> dle zadání ve smlouvě (bilance výsledků díla dle čl. 2, odst.</w:t>
                  </w:r>
                  <w:r w:rsidR="00E353CA">
                    <w:rPr>
                      <w:sz w:val="20"/>
                    </w:rPr>
                    <w:t xml:space="preserve"> 2) a </w:t>
                  </w:r>
                  <w:r w:rsidR="0046347C">
                    <w:rPr>
                      <w:sz w:val="20"/>
                    </w:rPr>
                    <w:t>3)), viz následující:</w:t>
                  </w:r>
                </w:p>
              </w:tc>
            </w:tr>
          </w:tbl>
          <w:p w:rsidR="008174C0" w:rsidRDefault="008174C0" w:rsidP="008174C0">
            <w:pPr>
              <w:ind w:left="360" w:right="-142"/>
              <w:jc w:val="both"/>
              <w:rPr>
                <w:sz w:val="20"/>
              </w:rPr>
            </w:pPr>
          </w:p>
          <w:p w:rsidR="00201E72" w:rsidRDefault="008174C0" w:rsidP="008174C0">
            <w:pPr>
              <w:numPr>
                <w:ilvl w:val="0"/>
                <w:numId w:val="34"/>
              </w:numPr>
              <w:ind w:right="71"/>
              <w:jc w:val="both"/>
              <w:rPr>
                <w:sz w:val="20"/>
              </w:rPr>
            </w:pPr>
            <w:r w:rsidRPr="008174C0">
              <w:rPr>
                <w:sz w:val="20"/>
              </w:rPr>
              <w:t>Zpracování a vydání tištěné informace pro spotřebitele i další zainteresované strany na základě analýzy existujících i připravovaných regulativních a normativních dokumentů v oblasti normalizace procesů ochrany osobních dat (internetový obchod)</w:t>
            </w:r>
            <w:r>
              <w:rPr>
                <w:sz w:val="20"/>
              </w:rPr>
              <w:t>.</w:t>
            </w:r>
            <w:r w:rsidRPr="008174C0">
              <w:rPr>
                <w:sz w:val="20"/>
              </w:rPr>
              <w:t xml:space="preserve"> </w:t>
            </w:r>
          </w:p>
          <w:p w:rsidR="00231C2F" w:rsidRPr="00231C2F" w:rsidRDefault="00231C2F" w:rsidP="008174C0">
            <w:pPr>
              <w:numPr>
                <w:ilvl w:val="1"/>
                <w:numId w:val="34"/>
              </w:numPr>
              <w:spacing w:after="120"/>
              <w:ind w:right="71"/>
              <w:jc w:val="both"/>
              <w:rPr>
                <w:sz w:val="20"/>
              </w:rPr>
            </w:pPr>
            <w:r>
              <w:rPr>
                <w:sz w:val="20"/>
              </w:rPr>
              <w:t>Splněno</w:t>
            </w:r>
          </w:p>
          <w:p w:rsidR="008174C0" w:rsidRDefault="008174C0" w:rsidP="00231C2F">
            <w:pPr>
              <w:numPr>
                <w:ilvl w:val="0"/>
                <w:numId w:val="34"/>
              </w:numPr>
              <w:ind w:right="-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Zpracování </w:t>
            </w:r>
            <w:r w:rsidRPr="008174C0">
              <w:rPr>
                <w:sz w:val="20"/>
              </w:rPr>
              <w:t>závěrečn</w:t>
            </w:r>
            <w:r>
              <w:rPr>
                <w:sz w:val="20"/>
              </w:rPr>
              <w:t>é</w:t>
            </w:r>
            <w:r w:rsidRPr="008174C0">
              <w:rPr>
                <w:sz w:val="20"/>
              </w:rPr>
              <w:t xml:space="preserve"> zpráv</w:t>
            </w:r>
            <w:r>
              <w:rPr>
                <w:sz w:val="20"/>
              </w:rPr>
              <w:t>y</w:t>
            </w:r>
            <w:r w:rsidRPr="00231C2F">
              <w:rPr>
                <w:sz w:val="20"/>
              </w:rPr>
              <w:t>.</w:t>
            </w:r>
          </w:p>
          <w:p w:rsidR="008174C0" w:rsidRPr="00231C2F" w:rsidRDefault="008174C0" w:rsidP="008174C0">
            <w:pPr>
              <w:numPr>
                <w:ilvl w:val="1"/>
                <w:numId w:val="34"/>
              </w:numPr>
              <w:spacing w:after="120"/>
              <w:ind w:right="71"/>
              <w:jc w:val="both"/>
              <w:rPr>
                <w:sz w:val="20"/>
              </w:rPr>
            </w:pPr>
            <w:r>
              <w:rPr>
                <w:sz w:val="20"/>
              </w:rPr>
              <w:t>Splněno</w:t>
            </w:r>
          </w:p>
          <w:p w:rsidR="00231C2F" w:rsidRPr="00231C2F" w:rsidRDefault="00231C2F" w:rsidP="008174C0">
            <w:pPr>
              <w:spacing w:after="120"/>
              <w:ind w:left="1080" w:right="-142"/>
              <w:jc w:val="both"/>
              <w:rPr>
                <w:sz w:val="20"/>
              </w:rPr>
            </w:pPr>
          </w:p>
          <w:p w:rsidR="0046347C" w:rsidRPr="00BD3F76" w:rsidRDefault="0046347C" w:rsidP="0001231F">
            <w:pPr>
              <w:spacing w:after="120"/>
              <w:rPr>
                <w:b/>
                <w:sz w:val="22"/>
              </w:rPr>
            </w:pPr>
            <w:r w:rsidRPr="00BD3F76">
              <w:rPr>
                <w:b/>
                <w:sz w:val="20"/>
              </w:rPr>
              <w:t>Podpis řešitele:</w:t>
            </w:r>
            <w:r w:rsidRPr="00BD3F76">
              <w:rPr>
                <w:b/>
                <w:sz w:val="22"/>
              </w:rPr>
              <w:tab/>
            </w:r>
            <w:r w:rsidRPr="00BD3F76">
              <w:rPr>
                <w:b/>
                <w:sz w:val="22"/>
              </w:rPr>
              <w:tab/>
            </w:r>
            <w:r w:rsidRPr="00BD3F76">
              <w:rPr>
                <w:b/>
                <w:sz w:val="22"/>
              </w:rPr>
              <w:tab/>
            </w:r>
            <w:r w:rsidRPr="00BD3F76">
              <w:rPr>
                <w:b/>
                <w:sz w:val="22"/>
              </w:rPr>
              <w:tab/>
            </w:r>
            <w:r w:rsidRPr="0042627D">
              <w:rPr>
                <w:sz w:val="20"/>
              </w:rPr>
              <w:t>……………………………</w:t>
            </w:r>
          </w:p>
          <w:p w:rsidR="00231C2F" w:rsidRDefault="0046347C" w:rsidP="0001231F">
            <w:pPr>
              <w:rPr>
                <w:b/>
                <w:sz w:val="20"/>
              </w:rPr>
            </w:pPr>
            <w:r w:rsidRPr="00BD3F76">
              <w:rPr>
                <w:b/>
                <w:sz w:val="20"/>
              </w:rPr>
              <w:t>Podpis statutárního</w:t>
            </w:r>
          </w:p>
          <w:p w:rsidR="0046347C" w:rsidRPr="00231C2F" w:rsidRDefault="0046347C" w:rsidP="0001231F">
            <w:pPr>
              <w:rPr>
                <w:b/>
                <w:sz w:val="20"/>
              </w:rPr>
            </w:pPr>
            <w:r w:rsidRPr="00BD3F76">
              <w:rPr>
                <w:b/>
                <w:sz w:val="20"/>
              </w:rPr>
              <w:t>zástupce zhotovitele:</w:t>
            </w:r>
            <w:r w:rsidRPr="00231C2F">
              <w:rPr>
                <w:b/>
                <w:sz w:val="20"/>
              </w:rPr>
              <w:tab/>
            </w:r>
            <w:r w:rsidRPr="00231C2F">
              <w:rPr>
                <w:b/>
                <w:sz w:val="20"/>
              </w:rPr>
              <w:tab/>
            </w:r>
            <w:r w:rsidRPr="00231C2F">
              <w:rPr>
                <w:b/>
                <w:sz w:val="20"/>
              </w:rPr>
              <w:tab/>
            </w:r>
            <w:r w:rsidRPr="0042627D">
              <w:rPr>
                <w:sz w:val="20"/>
              </w:rPr>
              <w:t>……………………………</w:t>
            </w:r>
          </w:p>
          <w:p w:rsidR="0046347C" w:rsidRPr="00BD3F76" w:rsidRDefault="0046347C" w:rsidP="0001231F">
            <w:pPr>
              <w:rPr>
                <w:b/>
                <w:sz w:val="14"/>
                <w:szCs w:val="18"/>
              </w:rPr>
            </w:pPr>
          </w:p>
          <w:p w:rsidR="0046347C" w:rsidRPr="00984DE5" w:rsidRDefault="0046347C" w:rsidP="008174C0">
            <w:pPr>
              <w:spacing w:after="60"/>
              <w:rPr>
                <w:b/>
                <w:sz w:val="22"/>
              </w:rPr>
            </w:pPr>
            <w:r w:rsidRPr="00BD3F76">
              <w:rPr>
                <w:b/>
                <w:sz w:val="20"/>
              </w:rPr>
              <w:t>Místo a datum vydání</w:t>
            </w:r>
            <w:r w:rsidRPr="00BD3F76">
              <w:rPr>
                <w:b/>
                <w:sz w:val="22"/>
              </w:rPr>
              <w:t xml:space="preserve">              </w:t>
            </w:r>
            <w:r w:rsidRPr="00BD3F76">
              <w:rPr>
                <w:b/>
                <w:sz w:val="22"/>
              </w:rPr>
              <w:tab/>
            </w:r>
            <w:r w:rsidR="00231C2F">
              <w:rPr>
                <w:b/>
                <w:sz w:val="22"/>
              </w:rPr>
              <w:t xml:space="preserve">             </w:t>
            </w:r>
            <w:r w:rsidRPr="00BD3F76">
              <w:rPr>
                <w:color w:val="000000"/>
                <w:sz w:val="20"/>
              </w:rPr>
              <w:t xml:space="preserve">Praha, </w:t>
            </w:r>
            <w:r w:rsidRPr="00322909">
              <w:rPr>
                <w:color w:val="000000"/>
                <w:sz w:val="20"/>
              </w:rPr>
              <w:t>201</w:t>
            </w:r>
            <w:r w:rsidR="00231C2F">
              <w:rPr>
                <w:color w:val="000000"/>
                <w:sz w:val="20"/>
              </w:rPr>
              <w:t>5</w:t>
            </w:r>
            <w:r w:rsidRPr="00322909">
              <w:rPr>
                <w:color w:val="000000"/>
                <w:sz w:val="20"/>
              </w:rPr>
              <w:t>-1</w:t>
            </w:r>
            <w:r w:rsidR="00231C2F">
              <w:rPr>
                <w:color w:val="000000"/>
                <w:sz w:val="20"/>
              </w:rPr>
              <w:t>0</w:t>
            </w:r>
            <w:r w:rsidRPr="00322909">
              <w:rPr>
                <w:color w:val="000000"/>
                <w:sz w:val="20"/>
              </w:rPr>
              <w:t>-</w:t>
            </w:r>
            <w:r w:rsidR="008174C0">
              <w:rPr>
                <w:color w:val="000000"/>
                <w:sz w:val="20"/>
              </w:rPr>
              <w:t>30</w:t>
            </w:r>
          </w:p>
        </w:tc>
      </w:tr>
      <w:tr w:rsidR="0046347C" w:rsidRPr="00231C2F" w:rsidTr="0001231F">
        <w:tc>
          <w:tcPr>
            <w:tcW w:w="9072" w:type="dxa"/>
          </w:tcPr>
          <w:p w:rsidR="00231C2F" w:rsidRPr="008174C0" w:rsidRDefault="00231C2F" w:rsidP="00231C2F">
            <w:pPr>
              <w:rPr>
                <w:sz w:val="20"/>
                <w:szCs w:val="20"/>
              </w:rPr>
            </w:pPr>
            <w:r w:rsidRPr="008174C0">
              <w:rPr>
                <w:sz w:val="20"/>
                <w:szCs w:val="20"/>
              </w:rPr>
              <w:t>Přílohy:</w:t>
            </w:r>
          </w:p>
          <w:p w:rsidR="00231C2F" w:rsidRPr="008174C0" w:rsidRDefault="00231C2F" w:rsidP="00231C2F">
            <w:pPr>
              <w:rPr>
                <w:sz w:val="20"/>
                <w:szCs w:val="20"/>
              </w:rPr>
            </w:pPr>
            <w:r w:rsidRPr="008174C0">
              <w:rPr>
                <w:b/>
                <w:sz w:val="20"/>
                <w:szCs w:val="20"/>
              </w:rPr>
              <w:t xml:space="preserve">Závěrečná zpráva </w:t>
            </w:r>
            <w:r w:rsidRPr="008174C0">
              <w:rPr>
                <w:color w:val="000000"/>
                <w:sz w:val="20"/>
                <w:szCs w:val="20"/>
              </w:rPr>
              <w:t>- Doc: 2_0-ZaverZprava</w:t>
            </w:r>
            <w:r w:rsidR="00D71860" w:rsidRPr="008174C0">
              <w:rPr>
                <w:color w:val="000000"/>
                <w:sz w:val="20"/>
                <w:szCs w:val="20"/>
              </w:rPr>
              <w:t>_</w:t>
            </w:r>
            <w:r w:rsidR="008174C0" w:rsidRPr="008174C0">
              <w:rPr>
                <w:color w:val="000000"/>
                <w:sz w:val="20"/>
                <w:szCs w:val="20"/>
              </w:rPr>
              <w:t>15_SV 02</w:t>
            </w:r>
          </w:p>
          <w:p w:rsidR="0046347C" w:rsidRPr="00231C2F" w:rsidRDefault="00231C2F" w:rsidP="00D71860">
            <w:pPr>
              <w:spacing w:after="60"/>
              <w:rPr>
                <w:b/>
                <w:sz w:val="16"/>
                <w:szCs w:val="26"/>
              </w:rPr>
            </w:pPr>
            <w:r w:rsidRPr="008174C0">
              <w:rPr>
                <w:b/>
                <w:sz w:val="20"/>
                <w:szCs w:val="20"/>
              </w:rPr>
              <w:t xml:space="preserve">Záznam z oponentního řízení </w:t>
            </w:r>
            <w:r w:rsidRPr="008174C0">
              <w:rPr>
                <w:sz w:val="20"/>
                <w:szCs w:val="20"/>
              </w:rPr>
              <w:t>-</w:t>
            </w:r>
            <w:r w:rsidRPr="008174C0">
              <w:rPr>
                <w:color w:val="000000"/>
                <w:sz w:val="20"/>
                <w:szCs w:val="20"/>
              </w:rPr>
              <w:t xml:space="preserve"> Doc:  3_0-Oponent Zprava</w:t>
            </w:r>
            <w:r w:rsidR="00D71860" w:rsidRPr="008174C0">
              <w:rPr>
                <w:color w:val="000000"/>
                <w:sz w:val="20"/>
                <w:szCs w:val="20"/>
              </w:rPr>
              <w:t>_</w:t>
            </w:r>
            <w:r w:rsidR="008174C0" w:rsidRPr="008174C0">
              <w:rPr>
                <w:color w:val="000000"/>
                <w:sz w:val="20"/>
                <w:szCs w:val="20"/>
              </w:rPr>
              <w:t>15_SV 02</w:t>
            </w:r>
          </w:p>
        </w:tc>
      </w:tr>
    </w:tbl>
    <w:p w:rsidR="0061048D" w:rsidRPr="00231C2F" w:rsidRDefault="0061048D" w:rsidP="004A67AE">
      <w:pPr>
        <w:jc w:val="both"/>
        <w:rPr>
          <w:sz w:val="16"/>
          <w:szCs w:val="22"/>
        </w:rPr>
      </w:pPr>
    </w:p>
    <w:sectPr w:rsidR="0061048D" w:rsidRPr="00231C2F" w:rsidSect="000D3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002" w:rsidRDefault="00D11002">
      <w:r>
        <w:separator/>
      </w:r>
    </w:p>
  </w:endnote>
  <w:endnote w:type="continuationSeparator" w:id="0">
    <w:p w:rsidR="00D11002" w:rsidRDefault="00D1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7AE" w:rsidRDefault="004A67A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A67AE" w:rsidRDefault="004A67A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7AE" w:rsidRDefault="004A67A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5DA7">
      <w:rPr>
        <w:rStyle w:val="slostrnky"/>
        <w:noProof/>
      </w:rPr>
      <w:t>1</w:t>
    </w:r>
    <w:r>
      <w:rPr>
        <w:rStyle w:val="slostrnky"/>
      </w:rPr>
      <w:fldChar w:fldCharType="end"/>
    </w:r>
  </w:p>
  <w:tbl>
    <w:tblPr>
      <w:tblW w:w="9142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425"/>
      <w:gridCol w:w="5483"/>
      <w:gridCol w:w="612"/>
    </w:tblGrid>
    <w:tr w:rsidR="004A67AE" w:rsidTr="00CC55F1">
      <w:tc>
        <w:tcPr>
          <w:tcW w:w="2622" w:type="dxa"/>
        </w:tcPr>
        <w:p w:rsidR="004A67AE" w:rsidRPr="00A3658A" w:rsidRDefault="000D37AA" w:rsidP="000D37AA">
          <w:pPr>
            <w:rPr>
              <w:color w:val="595959"/>
              <w:sz w:val="56"/>
              <w:szCs w:val="96"/>
            </w:rPr>
          </w:pPr>
          <w:proofErr w:type="spellStart"/>
          <w:r w:rsidRPr="00A3658A">
            <w:rPr>
              <w:color w:val="595959"/>
              <w:sz w:val="56"/>
              <w:szCs w:val="96"/>
            </w:rPr>
            <w:t>KaStan</w:t>
          </w:r>
          <w:proofErr w:type="spellEnd"/>
        </w:p>
        <w:p w:rsidR="00CC55F1" w:rsidRPr="00CC55F1" w:rsidRDefault="00D11002" w:rsidP="000D37AA">
          <w:pPr>
            <w:rPr>
              <w:b/>
              <w:bCs/>
              <w:spacing w:val="10"/>
              <w:sz w:val="20"/>
              <w:szCs w:val="20"/>
            </w:rPr>
          </w:pPr>
          <w:hyperlink r:id="rId1" w:history="1">
            <w:r w:rsidR="00CC55F1" w:rsidRPr="00A3658A">
              <w:rPr>
                <w:b/>
                <w:color w:val="595959"/>
                <w:sz w:val="20"/>
                <w:szCs w:val="20"/>
              </w:rPr>
              <w:t>www.top-normy.cz</w:t>
            </w:r>
          </w:hyperlink>
        </w:p>
      </w:tc>
      <w:tc>
        <w:tcPr>
          <w:tcW w:w="425" w:type="dxa"/>
        </w:tcPr>
        <w:p w:rsidR="004A67AE" w:rsidRDefault="004A67AE">
          <w:pPr>
            <w:jc w:val="right"/>
            <w:rPr>
              <w:sz w:val="18"/>
            </w:rPr>
          </w:pPr>
        </w:p>
      </w:tc>
      <w:tc>
        <w:tcPr>
          <w:tcW w:w="5483" w:type="dxa"/>
        </w:tcPr>
        <w:p w:rsidR="000D37AA" w:rsidRPr="00A3658A" w:rsidRDefault="000D37AA" w:rsidP="000D37AA">
          <w:pPr>
            <w:jc w:val="right"/>
            <w:rPr>
              <w:bCs/>
              <w:color w:val="595959"/>
              <w:spacing w:val="10"/>
              <w:sz w:val="18"/>
              <w:szCs w:val="16"/>
            </w:rPr>
          </w:pPr>
          <w:r w:rsidRPr="00A3658A">
            <w:rPr>
              <w:bCs/>
              <w:color w:val="595959"/>
              <w:spacing w:val="10"/>
              <w:sz w:val="18"/>
              <w:szCs w:val="16"/>
            </w:rPr>
            <w:t>Pod Altánem 99/103, 100 00 Praha 10</w:t>
          </w:r>
        </w:p>
        <w:p w:rsidR="000D37AA" w:rsidRPr="00A3658A" w:rsidRDefault="000D37AA" w:rsidP="000D37AA">
          <w:pPr>
            <w:jc w:val="right"/>
            <w:rPr>
              <w:bCs/>
              <w:color w:val="595959"/>
              <w:spacing w:val="10"/>
              <w:sz w:val="18"/>
              <w:szCs w:val="16"/>
            </w:rPr>
          </w:pPr>
          <w:r w:rsidRPr="00A3658A">
            <w:rPr>
              <w:bCs/>
              <w:color w:val="595959"/>
              <w:spacing w:val="10"/>
              <w:sz w:val="18"/>
              <w:szCs w:val="16"/>
            </w:rPr>
            <w:t>DIČ: CZ28984072, IČ: 28984072</w:t>
          </w:r>
        </w:p>
        <w:p w:rsidR="000D37AA" w:rsidRPr="00A3658A" w:rsidRDefault="000D37AA" w:rsidP="000D37AA">
          <w:pPr>
            <w:pStyle w:val="Nadpis1"/>
            <w:spacing w:before="0" w:after="0"/>
            <w:jc w:val="right"/>
            <w:rPr>
              <w:rFonts w:ascii="Times New Roman" w:hAnsi="Times New Roman" w:cs="Times New Roman"/>
              <w:b w:val="0"/>
              <w:color w:val="595959"/>
              <w:spacing w:val="10"/>
              <w:kern w:val="0"/>
              <w:sz w:val="18"/>
              <w:szCs w:val="16"/>
            </w:rPr>
          </w:pPr>
          <w:r w:rsidRPr="00A3658A">
            <w:rPr>
              <w:rFonts w:ascii="Times New Roman" w:hAnsi="Times New Roman" w:cs="Times New Roman"/>
              <w:b w:val="0"/>
              <w:color w:val="595959"/>
              <w:spacing w:val="10"/>
              <w:kern w:val="0"/>
              <w:sz w:val="18"/>
              <w:szCs w:val="16"/>
            </w:rPr>
            <w:t xml:space="preserve">Tel.: +420 261 263 574, E-mail: </w:t>
          </w:r>
          <w:hyperlink r:id="rId2" w:history="1">
            <w:r w:rsidRPr="00A3658A">
              <w:rPr>
                <w:rFonts w:ascii="Times New Roman" w:hAnsi="Times New Roman" w:cs="Times New Roman"/>
                <w:b w:val="0"/>
                <w:color w:val="595959"/>
                <w:spacing w:val="10"/>
                <w:kern w:val="0"/>
                <w:sz w:val="18"/>
                <w:szCs w:val="16"/>
              </w:rPr>
              <w:t>normy@regio.cz</w:t>
            </w:r>
          </w:hyperlink>
        </w:p>
        <w:p w:rsidR="00CC55F1" w:rsidRPr="00CC55F1" w:rsidRDefault="00CC55F1" w:rsidP="000D37AA">
          <w:pPr>
            <w:jc w:val="right"/>
            <w:rPr>
              <w:bCs/>
              <w:spacing w:val="10"/>
              <w:sz w:val="16"/>
              <w:szCs w:val="16"/>
            </w:rPr>
          </w:pPr>
          <w:r w:rsidRPr="00A3658A">
            <w:rPr>
              <w:bCs/>
              <w:color w:val="595959"/>
              <w:spacing w:val="10"/>
              <w:sz w:val="18"/>
              <w:szCs w:val="16"/>
            </w:rPr>
            <w:t xml:space="preserve">Bankovní spojení: Česká spořitelna, a. s., č. </w:t>
          </w:r>
          <w:proofErr w:type="spellStart"/>
          <w:r w:rsidRPr="00A3658A">
            <w:rPr>
              <w:bCs/>
              <w:color w:val="595959"/>
              <w:spacing w:val="10"/>
              <w:sz w:val="18"/>
              <w:szCs w:val="16"/>
            </w:rPr>
            <w:t>ú.</w:t>
          </w:r>
          <w:proofErr w:type="spellEnd"/>
          <w:r w:rsidRPr="00A3658A">
            <w:rPr>
              <w:bCs/>
              <w:color w:val="595959"/>
              <w:spacing w:val="10"/>
              <w:sz w:val="18"/>
              <w:szCs w:val="16"/>
            </w:rPr>
            <w:t xml:space="preserve"> 2091893359/0800</w:t>
          </w:r>
          <w:r w:rsidRPr="00CC55F1">
            <w:rPr>
              <w:bCs/>
              <w:spacing w:val="10"/>
              <w:sz w:val="18"/>
              <w:szCs w:val="16"/>
            </w:rPr>
            <w:t xml:space="preserve"> </w:t>
          </w:r>
        </w:p>
      </w:tc>
      <w:tc>
        <w:tcPr>
          <w:tcW w:w="612" w:type="dxa"/>
          <w:vAlign w:val="center"/>
        </w:tcPr>
        <w:p w:rsidR="004A67AE" w:rsidRDefault="004A67AE">
          <w:pPr>
            <w:jc w:val="right"/>
            <w:rPr>
              <w:sz w:val="8"/>
            </w:rPr>
          </w:pPr>
        </w:p>
        <w:p w:rsidR="004A67AE" w:rsidRDefault="004A67AE">
          <w:pPr>
            <w:jc w:val="right"/>
          </w:pPr>
        </w:p>
      </w:tc>
    </w:tr>
  </w:tbl>
  <w:p w:rsidR="004A67AE" w:rsidRDefault="004A67AE">
    <w:pPr>
      <w:pStyle w:val="Zp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5E" w:rsidRDefault="003665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002" w:rsidRDefault="00D11002">
      <w:r>
        <w:separator/>
      </w:r>
    </w:p>
  </w:footnote>
  <w:footnote w:type="continuationSeparator" w:id="0">
    <w:p w:rsidR="00D11002" w:rsidRDefault="00D11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5E" w:rsidRDefault="003665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Borders>
        <w:top w:val="single" w:sz="4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0"/>
      <w:gridCol w:w="5940"/>
    </w:tblGrid>
    <w:tr w:rsidR="004A67AE">
      <w:tc>
        <w:tcPr>
          <w:tcW w:w="3130" w:type="dxa"/>
          <w:tcBorders>
            <w:bottom w:val="single" w:sz="18" w:space="0" w:color="333399"/>
          </w:tcBorders>
        </w:tcPr>
        <w:p w:rsidR="004A67AE" w:rsidRDefault="004A67AE">
          <w:pPr>
            <w:spacing w:line="360" w:lineRule="auto"/>
            <w:rPr>
              <w:sz w:val="6"/>
            </w:rPr>
          </w:pPr>
        </w:p>
        <w:p w:rsidR="004A67AE" w:rsidRDefault="00314288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485900" cy="485775"/>
                <wp:effectExtent l="0" t="0" r="0" b="9525"/>
                <wp:docPr id="1" name="obrázek 1" descr="logokabi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kabi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tcBorders>
            <w:bottom w:val="single" w:sz="18" w:space="0" w:color="333399"/>
          </w:tcBorders>
          <w:vAlign w:val="center"/>
        </w:tcPr>
        <w:p w:rsidR="004A67AE" w:rsidRDefault="004A67AE" w:rsidP="00CE30FE">
          <w:pPr>
            <w:ind w:right="-70"/>
            <w:jc w:val="right"/>
            <w:rPr>
              <w:sz w:val="8"/>
            </w:rPr>
          </w:pPr>
        </w:p>
        <w:p w:rsidR="004A67AE" w:rsidRDefault="004A67AE" w:rsidP="00CE30FE">
          <w:pPr>
            <w:ind w:right="-70"/>
            <w:jc w:val="right"/>
            <w:rPr>
              <w:sz w:val="8"/>
            </w:rPr>
          </w:pPr>
        </w:p>
        <w:p w:rsidR="004A67AE" w:rsidRDefault="004A67AE" w:rsidP="00CE30FE">
          <w:pPr>
            <w:ind w:right="-70"/>
            <w:jc w:val="right"/>
            <w:rPr>
              <w:sz w:val="8"/>
            </w:rPr>
          </w:pPr>
        </w:p>
        <w:p w:rsidR="004A67AE" w:rsidRDefault="00314288" w:rsidP="001166A4">
          <w:pPr>
            <w:pStyle w:val="Nadpis4"/>
            <w:tabs>
              <w:tab w:val="left" w:pos="7960"/>
            </w:tabs>
            <w:ind w:left="1190" w:right="-70"/>
            <w:rPr>
              <w:spacing w:val="16"/>
            </w:rPr>
          </w:pPr>
          <w:r>
            <w:rPr>
              <w:noProof/>
            </w:rPr>
            <w:drawing>
              <wp:inline distT="0" distB="0" distL="0" distR="0">
                <wp:extent cx="895350" cy="276225"/>
                <wp:effectExtent l="0" t="0" r="0" b="9525"/>
                <wp:docPr id="2" name="obrázek 2" descr="logotopnorm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topnorm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A67AE">
            <w:rPr>
              <w:spacing w:val="16"/>
            </w:rPr>
            <w:t xml:space="preserve">      </w:t>
          </w:r>
        </w:p>
      </w:tc>
    </w:tr>
  </w:tbl>
  <w:p w:rsidR="004A67AE" w:rsidRPr="000D37AA" w:rsidRDefault="004A67AE" w:rsidP="000D37AA">
    <w:pPr>
      <w:pStyle w:val="Zhlav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5E" w:rsidRDefault="003665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323"/>
    <w:multiLevelType w:val="hybridMultilevel"/>
    <w:tmpl w:val="A59E48B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E4B2E"/>
    <w:multiLevelType w:val="hybridMultilevel"/>
    <w:tmpl w:val="BA667A8C"/>
    <w:lvl w:ilvl="0" w:tplc="2390B7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24B85"/>
    <w:multiLevelType w:val="hybridMultilevel"/>
    <w:tmpl w:val="F11C75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82820"/>
    <w:multiLevelType w:val="hybridMultilevel"/>
    <w:tmpl w:val="263AEC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8B1164"/>
    <w:multiLevelType w:val="hybridMultilevel"/>
    <w:tmpl w:val="577803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AD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1A5EBB"/>
    <w:multiLevelType w:val="hybridMultilevel"/>
    <w:tmpl w:val="F1E0C64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B149BD"/>
    <w:multiLevelType w:val="hybridMultilevel"/>
    <w:tmpl w:val="C978B8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580A5A"/>
    <w:multiLevelType w:val="hybridMultilevel"/>
    <w:tmpl w:val="68CA6CCA"/>
    <w:lvl w:ilvl="0" w:tplc="D778A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1A54AE"/>
    <w:multiLevelType w:val="hybridMultilevel"/>
    <w:tmpl w:val="B11C151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61B47"/>
    <w:multiLevelType w:val="hybridMultilevel"/>
    <w:tmpl w:val="36BC2FE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E50AB6"/>
    <w:multiLevelType w:val="hybridMultilevel"/>
    <w:tmpl w:val="1C2C3BFA"/>
    <w:lvl w:ilvl="0" w:tplc="C93210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00AE7"/>
    <w:multiLevelType w:val="hybridMultilevel"/>
    <w:tmpl w:val="CB0058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423EA6"/>
    <w:multiLevelType w:val="hybridMultilevel"/>
    <w:tmpl w:val="144C034C"/>
    <w:lvl w:ilvl="0" w:tplc="D778A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7B2B0F"/>
    <w:multiLevelType w:val="hybridMultilevel"/>
    <w:tmpl w:val="5884234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6A2A72"/>
    <w:multiLevelType w:val="hybridMultilevel"/>
    <w:tmpl w:val="F14C6F48"/>
    <w:lvl w:ilvl="0" w:tplc="120A6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164D9D"/>
    <w:multiLevelType w:val="hybridMultilevel"/>
    <w:tmpl w:val="EA485362"/>
    <w:lvl w:ilvl="0" w:tplc="CCAEBF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60C3C"/>
    <w:multiLevelType w:val="hybridMultilevel"/>
    <w:tmpl w:val="06D688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834E73"/>
    <w:multiLevelType w:val="hybridMultilevel"/>
    <w:tmpl w:val="9E1C1B7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5439BF"/>
    <w:multiLevelType w:val="hybridMultilevel"/>
    <w:tmpl w:val="3628294C"/>
    <w:lvl w:ilvl="0" w:tplc="0756E14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435727B9"/>
    <w:multiLevelType w:val="hybridMultilevel"/>
    <w:tmpl w:val="41445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1575EC"/>
    <w:multiLevelType w:val="hybridMultilevel"/>
    <w:tmpl w:val="E1064028"/>
    <w:lvl w:ilvl="0" w:tplc="058882EA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A115C"/>
    <w:multiLevelType w:val="hybridMultilevel"/>
    <w:tmpl w:val="8EF6F33C"/>
    <w:lvl w:ilvl="0" w:tplc="D7F2E5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950A6A"/>
    <w:multiLevelType w:val="hybridMultilevel"/>
    <w:tmpl w:val="8FECC49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F82C76"/>
    <w:multiLevelType w:val="hybridMultilevel"/>
    <w:tmpl w:val="CC94F6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061BED"/>
    <w:multiLevelType w:val="hybridMultilevel"/>
    <w:tmpl w:val="F266B8E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5E33273C"/>
    <w:multiLevelType w:val="hybridMultilevel"/>
    <w:tmpl w:val="EE7A84F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4270222"/>
    <w:multiLevelType w:val="hybridMultilevel"/>
    <w:tmpl w:val="102A73F6"/>
    <w:lvl w:ilvl="0" w:tplc="07D03308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7">
    <w:nsid w:val="645436BB"/>
    <w:multiLevelType w:val="hybridMultilevel"/>
    <w:tmpl w:val="B9B02C44"/>
    <w:lvl w:ilvl="0" w:tplc="D778A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1F6CE4"/>
    <w:multiLevelType w:val="hybridMultilevel"/>
    <w:tmpl w:val="2A6615DA"/>
    <w:lvl w:ilvl="0" w:tplc="4E6CE9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1D624F"/>
    <w:multiLevelType w:val="hybridMultilevel"/>
    <w:tmpl w:val="2CA62D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0818CB"/>
    <w:multiLevelType w:val="hybridMultilevel"/>
    <w:tmpl w:val="B47ED4B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F57D2B"/>
    <w:multiLevelType w:val="hybridMultilevel"/>
    <w:tmpl w:val="4322BD1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F6381"/>
    <w:multiLevelType w:val="hybridMultilevel"/>
    <w:tmpl w:val="F49A7036"/>
    <w:lvl w:ilvl="0" w:tplc="86B68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0050EE"/>
    <w:multiLevelType w:val="hybridMultilevel"/>
    <w:tmpl w:val="F064C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4"/>
  </w:num>
  <w:num w:numId="5">
    <w:abstractNumId w:val="23"/>
  </w:num>
  <w:num w:numId="6">
    <w:abstractNumId w:val="18"/>
  </w:num>
  <w:num w:numId="7">
    <w:abstractNumId w:val="8"/>
  </w:num>
  <w:num w:numId="8">
    <w:abstractNumId w:val="33"/>
  </w:num>
  <w:num w:numId="9">
    <w:abstractNumId w:val="31"/>
  </w:num>
  <w:num w:numId="10">
    <w:abstractNumId w:val="5"/>
  </w:num>
  <w:num w:numId="11">
    <w:abstractNumId w:val="22"/>
  </w:num>
  <w:num w:numId="12">
    <w:abstractNumId w:val="17"/>
  </w:num>
  <w:num w:numId="13">
    <w:abstractNumId w:val="29"/>
  </w:num>
  <w:num w:numId="14">
    <w:abstractNumId w:val="6"/>
  </w:num>
  <w:num w:numId="15">
    <w:abstractNumId w:val="16"/>
  </w:num>
  <w:num w:numId="16">
    <w:abstractNumId w:val="11"/>
  </w:num>
  <w:num w:numId="17">
    <w:abstractNumId w:val="2"/>
  </w:num>
  <w:num w:numId="18">
    <w:abstractNumId w:val="30"/>
  </w:num>
  <w:num w:numId="19">
    <w:abstractNumId w:val="24"/>
  </w:num>
  <w:num w:numId="20">
    <w:abstractNumId w:val="9"/>
  </w:num>
  <w:num w:numId="21">
    <w:abstractNumId w:val="13"/>
  </w:num>
  <w:num w:numId="22">
    <w:abstractNumId w:val="26"/>
  </w:num>
  <w:num w:numId="23">
    <w:abstractNumId w:val="20"/>
  </w:num>
  <w:num w:numId="24">
    <w:abstractNumId w:val="32"/>
  </w:num>
  <w:num w:numId="25">
    <w:abstractNumId w:val="3"/>
  </w:num>
  <w:num w:numId="26">
    <w:abstractNumId w:val="1"/>
  </w:num>
  <w:num w:numId="27">
    <w:abstractNumId w:val="15"/>
  </w:num>
  <w:num w:numId="28">
    <w:abstractNumId w:val="10"/>
  </w:num>
  <w:num w:numId="29">
    <w:abstractNumId w:val="7"/>
  </w:num>
  <w:num w:numId="30">
    <w:abstractNumId w:val="12"/>
  </w:num>
  <w:num w:numId="31">
    <w:abstractNumId w:val="27"/>
  </w:num>
  <w:num w:numId="32">
    <w:abstractNumId w:val="21"/>
  </w:num>
  <w:num w:numId="33">
    <w:abstractNumId w:val="2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CE"/>
    <w:rsid w:val="000212DE"/>
    <w:rsid w:val="000358EA"/>
    <w:rsid w:val="00042653"/>
    <w:rsid w:val="00072B46"/>
    <w:rsid w:val="000869E7"/>
    <w:rsid w:val="000A1CBC"/>
    <w:rsid w:val="000D37AA"/>
    <w:rsid w:val="00116459"/>
    <w:rsid w:val="001166A4"/>
    <w:rsid w:val="001858D9"/>
    <w:rsid w:val="00186897"/>
    <w:rsid w:val="001C10D1"/>
    <w:rsid w:val="001E6640"/>
    <w:rsid w:val="001F0DA0"/>
    <w:rsid w:val="00201E72"/>
    <w:rsid w:val="00231C2F"/>
    <w:rsid w:val="00250C93"/>
    <w:rsid w:val="002C332E"/>
    <w:rsid w:val="002D094E"/>
    <w:rsid w:val="002D7F32"/>
    <w:rsid w:val="00310F19"/>
    <w:rsid w:val="00314288"/>
    <w:rsid w:val="00320523"/>
    <w:rsid w:val="00351145"/>
    <w:rsid w:val="00363535"/>
    <w:rsid w:val="0036655E"/>
    <w:rsid w:val="003906F3"/>
    <w:rsid w:val="003A7D01"/>
    <w:rsid w:val="003B6524"/>
    <w:rsid w:val="0042627D"/>
    <w:rsid w:val="00437678"/>
    <w:rsid w:val="00440174"/>
    <w:rsid w:val="00462247"/>
    <w:rsid w:val="0046347C"/>
    <w:rsid w:val="004665BF"/>
    <w:rsid w:val="00492186"/>
    <w:rsid w:val="004A67AE"/>
    <w:rsid w:val="004C7184"/>
    <w:rsid w:val="004D31FB"/>
    <w:rsid w:val="004F423B"/>
    <w:rsid w:val="005332C0"/>
    <w:rsid w:val="00540830"/>
    <w:rsid w:val="00580BA5"/>
    <w:rsid w:val="00596128"/>
    <w:rsid w:val="005979AF"/>
    <w:rsid w:val="005B2F69"/>
    <w:rsid w:val="005D77A1"/>
    <w:rsid w:val="005E4337"/>
    <w:rsid w:val="0060473E"/>
    <w:rsid w:val="0061048D"/>
    <w:rsid w:val="00616C1A"/>
    <w:rsid w:val="00656CE5"/>
    <w:rsid w:val="00664BF3"/>
    <w:rsid w:val="006674D1"/>
    <w:rsid w:val="006A0B2D"/>
    <w:rsid w:val="007169B6"/>
    <w:rsid w:val="00741282"/>
    <w:rsid w:val="00750C21"/>
    <w:rsid w:val="00761E62"/>
    <w:rsid w:val="007D4BA9"/>
    <w:rsid w:val="008025BA"/>
    <w:rsid w:val="00815610"/>
    <w:rsid w:val="008174C0"/>
    <w:rsid w:val="00876265"/>
    <w:rsid w:val="008A3042"/>
    <w:rsid w:val="008C1064"/>
    <w:rsid w:val="00956955"/>
    <w:rsid w:val="00997132"/>
    <w:rsid w:val="00A102A2"/>
    <w:rsid w:val="00A3658A"/>
    <w:rsid w:val="00A45DA7"/>
    <w:rsid w:val="00A62FFD"/>
    <w:rsid w:val="00AA4424"/>
    <w:rsid w:val="00AF6684"/>
    <w:rsid w:val="00AF6E7B"/>
    <w:rsid w:val="00B213BD"/>
    <w:rsid w:val="00B2184E"/>
    <w:rsid w:val="00B311CE"/>
    <w:rsid w:val="00B76FEA"/>
    <w:rsid w:val="00BC3E7B"/>
    <w:rsid w:val="00C1067B"/>
    <w:rsid w:val="00C20474"/>
    <w:rsid w:val="00C22D18"/>
    <w:rsid w:val="00C32466"/>
    <w:rsid w:val="00C779CB"/>
    <w:rsid w:val="00CA4E4C"/>
    <w:rsid w:val="00CC55F1"/>
    <w:rsid w:val="00CE30FE"/>
    <w:rsid w:val="00D11002"/>
    <w:rsid w:val="00D27474"/>
    <w:rsid w:val="00D31AD3"/>
    <w:rsid w:val="00D62289"/>
    <w:rsid w:val="00D71860"/>
    <w:rsid w:val="00D81999"/>
    <w:rsid w:val="00D85D5E"/>
    <w:rsid w:val="00D963D1"/>
    <w:rsid w:val="00DB0699"/>
    <w:rsid w:val="00E163E3"/>
    <w:rsid w:val="00E32BC7"/>
    <w:rsid w:val="00E353CA"/>
    <w:rsid w:val="00EA3C67"/>
    <w:rsid w:val="00EB56FD"/>
    <w:rsid w:val="00F4375C"/>
    <w:rsid w:val="00F744A5"/>
    <w:rsid w:val="00F8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4BF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  <w:color w:val="333399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2">
    <w:name w:val="Body Text Indent 2"/>
    <w:basedOn w:val="Normln"/>
    <w:pPr>
      <w:ind w:left="171" w:hanging="171"/>
    </w:pPr>
    <w:rPr>
      <w:rFonts w:ascii="Arial" w:hAnsi="Arial"/>
      <w:sz w:val="20"/>
    </w:rPr>
  </w:style>
  <w:style w:type="paragraph" w:styleId="Zkladntextodsazen">
    <w:name w:val="Body Text Indent"/>
    <w:basedOn w:val="Normln"/>
    <w:pPr>
      <w:ind w:left="228" w:hanging="228"/>
    </w:pPr>
    <w:rPr>
      <w:rFonts w:ascii="Arial" w:hAnsi="Arial"/>
      <w:sz w:val="20"/>
    </w:rPr>
  </w:style>
  <w:style w:type="paragraph" w:customStyle="1" w:styleId="Styl1">
    <w:name w:val="Styl1"/>
    <w:basedOn w:val="Normln"/>
    <w:rsid w:val="00664BF3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ormlnweb">
    <w:name w:val="Normal (Web)"/>
    <w:basedOn w:val="Normln"/>
    <w:rsid w:val="00A62FF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4634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347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347C"/>
    <w:pPr>
      <w:ind w:left="720"/>
      <w:contextualSpacing/>
    </w:pPr>
  </w:style>
  <w:style w:type="paragraph" w:customStyle="1" w:styleId="Text">
    <w:name w:val="Text"/>
    <w:basedOn w:val="Normln"/>
    <w:rsid w:val="0046347C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</w:rPr>
  </w:style>
  <w:style w:type="table" w:styleId="Mkatabulky">
    <w:name w:val="Table Grid"/>
    <w:basedOn w:val="Normlntabulka"/>
    <w:rsid w:val="00463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4BF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  <w:color w:val="333399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2">
    <w:name w:val="Body Text Indent 2"/>
    <w:basedOn w:val="Normln"/>
    <w:pPr>
      <w:ind w:left="171" w:hanging="171"/>
    </w:pPr>
    <w:rPr>
      <w:rFonts w:ascii="Arial" w:hAnsi="Arial"/>
      <w:sz w:val="20"/>
    </w:rPr>
  </w:style>
  <w:style w:type="paragraph" w:styleId="Zkladntextodsazen">
    <w:name w:val="Body Text Indent"/>
    <w:basedOn w:val="Normln"/>
    <w:pPr>
      <w:ind w:left="228" w:hanging="228"/>
    </w:pPr>
    <w:rPr>
      <w:rFonts w:ascii="Arial" w:hAnsi="Arial"/>
      <w:sz w:val="20"/>
    </w:rPr>
  </w:style>
  <w:style w:type="paragraph" w:customStyle="1" w:styleId="Styl1">
    <w:name w:val="Styl1"/>
    <w:basedOn w:val="Normln"/>
    <w:rsid w:val="00664BF3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ormlnweb">
    <w:name w:val="Normal (Web)"/>
    <w:basedOn w:val="Normln"/>
    <w:rsid w:val="00A62FF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4634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347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347C"/>
    <w:pPr>
      <w:ind w:left="720"/>
      <w:contextualSpacing/>
    </w:pPr>
  </w:style>
  <w:style w:type="paragraph" w:customStyle="1" w:styleId="Text">
    <w:name w:val="Text"/>
    <w:basedOn w:val="Normln"/>
    <w:rsid w:val="0046347C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</w:rPr>
  </w:style>
  <w:style w:type="table" w:styleId="Mkatabulky">
    <w:name w:val="Table Grid"/>
    <w:basedOn w:val="Normlntabulka"/>
    <w:rsid w:val="00463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rmy@regio.cz" TargetMode="External"/><Relationship Id="rId1" Type="http://schemas.openxmlformats.org/officeDocument/2006/relationships/hyperlink" Target="http://www.top-norm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)</vt:lpstr>
    </vt:vector>
  </TitlesOfParts>
  <Company>SCS</Company>
  <LinksUpToDate>false</LinksUpToDate>
  <CharactersWithSpaces>1579</CharactersWithSpaces>
  <SharedDoc>false</SharedDoc>
  <HLinks>
    <vt:vector size="12" baseType="variant">
      <vt:variant>
        <vt:i4>1966122</vt:i4>
      </vt:variant>
      <vt:variant>
        <vt:i4>8</vt:i4>
      </vt:variant>
      <vt:variant>
        <vt:i4>0</vt:i4>
      </vt:variant>
      <vt:variant>
        <vt:i4>5</vt:i4>
      </vt:variant>
      <vt:variant>
        <vt:lpwstr>mailto:normy@regio.cz</vt:lpwstr>
      </vt:variant>
      <vt:variant>
        <vt:lpwstr/>
      </vt:variant>
      <vt:variant>
        <vt:i4>393284</vt:i4>
      </vt:variant>
      <vt:variant>
        <vt:i4>5</vt:i4>
      </vt:variant>
      <vt:variant>
        <vt:i4>0</vt:i4>
      </vt:variant>
      <vt:variant>
        <vt:i4>5</vt:i4>
      </vt:variant>
      <vt:variant>
        <vt:lpwstr>http://www.top-normy.cz/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</dc:title>
  <dc:creator>Libor Dupal</dc:creator>
  <cp:lastModifiedBy>Dupal</cp:lastModifiedBy>
  <cp:revision>7</cp:revision>
  <cp:lastPrinted>2011-03-30T08:58:00Z</cp:lastPrinted>
  <dcterms:created xsi:type="dcterms:W3CDTF">2015-10-04T08:28:00Z</dcterms:created>
  <dcterms:modified xsi:type="dcterms:W3CDTF">2015-10-19T10:58:00Z</dcterms:modified>
</cp:coreProperties>
</file>